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014" w:rsidRPr="003E1014" w:rsidRDefault="003E1014" w:rsidP="003E1014">
      <w:pPr>
        <w:pStyle w:val="Header"/>
        <w:rPr>
          <w:b/>
          <w:color w:val="0079C0"/>
        </w:rPr>
      </w:pPr>
      <w:r w:rsidRPr="003E1014">
        <w:rPr>
          <w:b/>
          <w:color w:val="0079C0"/>
        </w:rPr>
        <w:t xml:space="preserve">Long Term Band level descriptors – </w:t>
      </w:r>
      <w:r>
        <w:rPr>
          <w:b/>
          <w:color w:val="0079C0"/>
        </w:rPr>
        <w:t>Somerset and Cornwall</w:t>
      </w:r>
    </w:p>
    <w:p w:rsidR="00AB04AE" w:rsidRPr="003E1014" w:rsidRDefault="00AB04AE" w:rsidP="00AB04AE">
      <w:r w:rsidRPr="003E1014">
        <w:t xml:space="preserve">All </w:t>
      </w:r>
      <w:proofErr w:type="gramStart"/>
      <w:r w:rsidRPr="003E1014">
        <w:t>Long Term</w:t>
      </w:r>
      <w:proofErr w:type="gramEnd"/>
      <w:r w:rsidRPr="003E1014">
        <w:t xml:space="preserve"> Arrangements, regardless of Banding Level, provide the following:</w:t>
      </w:r>
    </w:p>
    <w:p w:rsidR="00AB04AE" w:rsidRPr="003E1014" w:rsidRDefault="00AB04AE" w:rsidP="003E1014">
      <w:pPr>
        <w:pStyle w:val="ListParagraph"/>
        <w:numPr>
          <w:ilvl w:val="0"/>
          <w:numId w:val="2"/>
        </w:numPr>
        <w:spacing w:line="240" w:lineRule="auto"/>
      </w:pPr>
      <w:r w:rsidRPr="003E1014">
        <w:t>Inclusion in family life, including provision of social opportunities, transport facilities, private space,</w:t>
      </w:r>
    </w:p>
    <w:p w:rsidR="00AB04AE" w:rsidRPr="003E1014" w:rsidRDefault="00AB04AE" w:rsidP="00AB04AE">
      <w:pPr>
        <w:numPr>
          <w:ilvl w:val="0"/>
          <w:numId w:val="2"/>
        </w:numPr>
        <w:spacing w:line="240" w:lineRule="auto"/>
      </w:pPr>
      <w:r w:rsidRPr="003E1014">
        <w:t>Enabled to develop their potential and realise their dreams</w:t>
      </w:r>
    </w:p>
    <w:p w:rsidR="00AB04AE" w:rsidRPr="003E1014" w:rsidRDefault="00AB04AE" w:rsidP="00AB04AE">
      <w:pPr>
        <w:numPr>
          <w:ilvl w:val="0"/>
          <w:numId w:val="2"/>
        </w:numPr>
        <w:spacing w:line="240" w:lineRule="auto"/>
      </w:pPr>
      <w:r w:rsidRPr="003E1014">
        <w:t xml:space="preserve">Encouraged to take positive risks, in </w:t>
      </w:r>
      <w:proofErr w:type="gramStart"/>
      <w:r w:rsidRPr="003E1014">
        <w:t>a</w:t>
      </w:r>
      <w:proofErr w:type="gramEnd"/>
      <w:r w:rsidRPr="003E1014">
        <w:t xml:space="preserve"> assessed and managed environment</w:t>
      </w:r>
    </w:p>
    <w:p w:rsidR="00AB04AE" w:rsidRPr="003E1014" w:rsidRDefault="00AB04AE" w:rsidP="00AB04AE">
      <w:pPr>
        <w:numPr>
          <w:ilvl w:val="0"/>
          <w:numId w:val="2"/>
        </w:numPr>
        <w:spacing w:line="240" w:lineRule="auto"/>
      </w:pPr>
      <w:r w:rsidRPr="003E1014">
        <w:t>A respectful, supportive and enabling environment</w:t>
      </w:r>
    </w:p>
    <w:p w:rsidR="00AB04AE" w:rsidRPr="003E1014" w:rsidRDefault="00AB04AE" w:rsidP="00AB04AE">
      <w:pPr>
        <w:numPr>
          <w:ilvl w:val="0"/>
          <w:numId w:val="2"/>
        </w:numPr>
        <w:spacing w:line="240" w:lineRule="auto"/>
      </w:pPr>
      <w:r w:rsidRPr="003E1014">
        <w:t>Flexible and responsive support, tailored to the person’s (changing) needs</w:t>
      </w:r>
    </w:p>
    <w:p w:rsidR="00AB04AE" w:rsidRPr="003E1014" w:rsidRDefault="00AB04AE" w:rsidP="00AB04AE">
      <w:pPr>
        <w:numPr>
          <w:ilvl w:val="0"/>
          <w:numId w:val="2"/>
        </w:numPr>
        <w:spacing w:line="240" w:lineRule="auto"/>
      </w:pPr>
      <w:r w:rsidRPr="003E1014">
        <w:t>Encouragement and support to develop/express personal preferences and views (including cultural/spiritual</w:t>
      </w:r>
      <w:r w:rsidR="00020F37">
        <w:t>)</w:t>
      </w:r>
    </w:p>
    <w:p w:rsidR="00AB04AE" w:rsidRDefault="00AB04AE" w:rsidP="00AB04AE">
      <w:pPr>
        <w:rPr>
          <w:b/>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0064"/>
      </w:tblGrid>
      <w:tr w:rsidR="00AB04AE" w:rsidRPr="003F7BF7" w:rsidTr="00ED1DCD">
        <w:trPr>
          <w:trHeight w:val="397"/>
        </w:trPr>
        <w:tc>
          <w:tcPr>
            <w:tcW w:w="4503" w:type="dxa"/>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10064" w:type="dxa"/>
            <w:shd w:val="clear" w:color="auto" w:fill="auto"/>
            <w:vAlign w:val="center"/>
          </w:tcPr>
          <w:p w:rsidR="00AB04AE" w:rsidRPr="003F7BF7" w:rsidRDefault="00AB04AE" w:rsidP="008F546C">
            <w:pPr>
              <w:pStyle w:val="Normaltext"/>
              <w:rPr>
                <w:rFonts w:ascii="Arial" w:hAnsi="Arial" w:cs="Arial"/>
                <w:sz w:val="22"/>
                <w:szCs w:val="22"/>
              </w:rPr>
            </w:pPr>
          </w:p>
        </w:tc>
      </w:tr>
      <w:tr w:rsidR="00AB04AE" w:rsidRPr="003F7BF7" w:rsidTr="00ED1DCD">
        <w:trPr>
          <w:trHeight w:val="397"/>
        </w:trPr>
        <w:tc>
          <w:tcPr>
            <w:tcW w:w="4503" w:type="dxa"/>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10064" w:type="dxa"/>
            <w:shd w:val="clear" w:color="auto" w:fill="auto"/>
            <w:vAlign w:val="center"/>
          </w:tcPr>
          <w:p w:rsidR="00AB04AE" w:rsidRPr="003F7BF7" w:rsidRDefault="00AB04AE" w:rsidP="008F546C">
            <w:pPr>
              <w:pStyle w:val="Normaltext"/>
              <w:rPr>
                <w:rFonts w:ascii="Arial" w:hAnsi="Arial" w:cs="Arial"/>
                <w:sz w:val="22"/>
                <w:szCs w:val="22"/>
              </w:rPr>
            </w:pPr>
          </w:p>
        </w:tc>
      </w:tr>
      <w:tr w:rsidR="00AB04AE" w:rsidRPr="003F7BF7" w:rsidTr="00ED1DCD">
        <w:trPr>
          <w:trHeight w:val="397"/>
        </w:trPr>
        <w:tc>
          <w:tcPr>
            <w:tcW w:w="4503" w:type="dxa"/>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 (Shared Lives Worker)</w:t>
            </w:r>
          </w:p>
        </w:tc>
        <w:tc>
          <w:tcPr>
            <w:tcW w:w="10064" w:type="dxa"/>
            <w:shd w:val="clear" w:color="auto" w:fill="auto"/>
            <w:vAlign w:val="center"/>
          </w:tcPr>
          <w:p w:rsidR="00AB04AE" w:rsidRPr="003F7BF7" w:rsidRDefault="00AB04AE" w:rsidP="008F546C">
            <w:pPr>
              <w:pStyle w:val="Normaltext"/>
              <w:rPr>
                <w:rFonts w:ascii="Arial" w:hAnsi="Arial" w:cs="Arial"/>
                <w:sz w:val="22"/>
                <w:szCs w:val="22"/>
              </w:rPr>
            </w:pPr>
          </w:p>
        </w:tc>
      </w:tr>
      <w:tr w:rsidR="00AB04AE" w:rsidRPr="003F7BF7" w:rsidTr="00ED1DCD">
        <w:trPr>
          <w:trHeight w:val="397"/>
        </w:trPr>
        <w:tc>
          <w:tcPr>
            <w:tcW w:w="4503" w:type="dxa"/>
            <w:tcBorders>
              <w:bottom w:val="single" w:sz="4" w:space="0" w:color="auto"/>
            </w:tcBorders>
            <w:shd w:val="clear" w:color="auto" w:fill="0079C0"/>
            <w:vAlign w:val="center"/>
          </w:tcPr>
          <w:p w:rsidR="00AB04AE" w:rsidRPr="00ED1DCD" w:rsidRDefault="00AB04AE"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10064" w:type="dxa"/>
            <w:tcBorders>
              <w:bottom w:val="single" w:sz="4" w:space="0" w:color="auto"/>
            </w:tcBorders>
            <w:shd w:val="clear" w:color="auto" w:fill="auto"/>
            <w:vAlign w:val="center"/>
          </w:tcPr>
          <w:p w:rsidR="00AB04AE" w:rsidRPr="003F7BF7" w:rsidRDefault="00AB04AE" w:rsidP="008F546C">
            <w:pPr>
              <w:pStyle w:val="Normaltext"/>
              <w:rPr>
                <w:rFonts w:ascii="Arial" w:hAnsi="Arial" w:cs="Arial"/>
                <w:sz w:val="22"/>
                <w:szCs w:val="22"/>
              </w:rPr>
            </w:pPr>
          </w:p>
        </w:tc>
      </w:tr>
      <w:tr w:rsidR="003E1014" w:rsidRPr="003F7BF7" w:rsidTr="00ED1DCD">
        <w:trPr>
          <w:trHeight w:val="397"/>
        </w:trPr>
        <w:tc>
          <w:tcPr>
            <w:tcW w:w="4503" w:type="dxa"/>
            <w:tcBorders>
              <w:bottom w:val="single" w:sz="4" w:space="0" w:color="auto"/>
            </w:tcBorders>
            <w:shd w:val="clear" w:color="auto" w:fill="0079C0"/>
            <w:vAlign w:val="center"/>
          </w:tcPr>
          <w:p w:rsidR="003E1014" w:rsidRPr="00ED1DCD" w:rsidRDefault="003E1014" w:rsidP="008F546C">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10064" w:type="dxa"/>
            <w:tcBorders>
              <w:bottom w:val="single" w:sz="4" w:space="0" w:color="auto"/>
            </w:tcBorders>
            <w:shd w:val="clear" w:color="auto" w:fill="auto"/>
            <w:vAlign w:val="center"/>
          </w:tcPr>
          <w:p w:rsidR="003E1014" w:rsidRPr="003F7BF7" w:rsidRDefault="003E1014" w:rsidP="008F546C">
            <w:pPr>
              <w:pStyle w:val="Normaltext"/>
              <w:rPr>
                <w:rFonts w:ascii="Arial" w:hAnsi="Arial" w:cs="Arial"/>
                <w:sz w:val="22"/>
                <w:szCs w:val="22"/>
              </w:rPr>
            </w:pPr>
          </w:p>
        </w:tc>
      </w:tr>
      <w:tr w:rsidR="003E1014" w:rsidRPr="003F7BF7" w:rsidTr="001A1B3B">
        <w:trPr>
          <w:trHeight w:val="123"/>
        </w:trPr>
        <w:tc>
          <w:tcPr>
            <w:tcW w:w="4503" w:type="dxa"/>
            <w:tcBorders>
              <w:top w:val="single" w:sz="4" w:space="0" w:color="auto"/>
              <w:left w:val="nil"/>
              <w:bottom w:val="single" w:sz="4" w:space="0" w:color="auto"/>
              <w:right w:val="nil"/>
            </w:tcBorders>
            <w:shd w:val="clear" w:color="auto" w:fill="auto"/>
            <w:vAlign w:val="center"/>
          </w:tcPr>
          <w:p w:rsidR="003E1014" w:rsidRDefault="003E1014" w:rsidP="008F546C">
            <w:pPr>
              <w:pStyle w:val="Normaltext"/>
              <w:rPr>
                <w:rFonts w:ascii="Arial" w:hAnsi="Arial" w:cs="Arial"/>
                <w:b/>
                <w:sz w:val="22"/>
                <w:szCs w:val="22"/>
              </w:rPr>
            </w:pPr>
          </w:p>
        </w:tc>
        <w:tc>
          <w:tcPr>
            <w:tcW w:w="10064" w:type="dxa"/>
            <w:tcBorders>
              <w:top w:val="single" w:sz="4" w:space="0" w:color="auto"/>
              <w:left w:val="nil"/>
              <w:bottom w:val="single" w:sz="4" w:space="0" w:color="auto"/>
              <w:right w:val="nil"/>
            </w:tcBorders>
            <w:shd w:val="clear" w:color="auto" w:fill="auto"/>
            <w:vAlign w:val="center"/>
          </w:tcPr>
          <w:p w:rsidR="003E1014" w:rsidRPr="003F7BF7" w:rsidRDefault="003E1014" w:rsidP="008F546C">
            <w:pPr>
              <w:pStyle w:val="Normaltext"/>
              <w:rPr>
                <w:rFonts w:ascii="Arial" w:hAnsi="Arial" w:cs="Arial"/>
                <w:sz w:val="22"/>
                <w:szCs w:val="22"/>
              </w:rPr>
            </w:pPr>
          </w:p>
        </w:tc>
      </w:tr>
    </w:tbl>
    <w:tbl>
      <w:tblPr>
        <w:tblStyle w:val="LightShading-Accent1"/>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29"/>
        <w:gridCol w:w="2114"/>
        <w:gridCol w:w="1974"/>
        <w:gridCol w:w="2114"/>
        <w:gridCol w:w="2959"/>
        <w:gridCol w:w="3602"/>
      </w:tblGrid>
      <w:tr w:rsidR="001A1B3B" w:rsidRPr="003E1014" w:rsidTr="001A1B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rPr>
                <w:color w:val="FFFFFF" w:themeColor="background1"/>
              </w:rPr>
            </w:pPr>
            <w:r w:rsidRPr="00ED1DCD">
              <w:rPr>
                <w:color w:val="FFFFFF" w:themeColor="background1"/>
              </w:rPr>
              <w:t>Domains</w:t>
            </w:r>
          </w:p>
          <w:p w:rsidR="001A1B3B" w:rsidRPr="00ED1DCD" w:rsidRDefault="001A1B3B" w:rsidP="00ED1DCD">
            <w:pPr>
              <w:jc w:val="center"/>
              <w:rPr>
                <w:color w:val="FFFFFF" w:themeColor="background1"/>
              </w:rPr>
            </w:pPr>
            <w:r w:rsidRPr="00ED1DCD">
              <w:rPr>
                <w:color w:val="FFFFFF" w:themeColor="background1"/>
              </w:rPr>
              <w:t>Long Term</w:t>
            </w:r>
          </w:p>
          <w:p w:rsidR="001A1B3B" w:rsidRPr="00ED1DCD" w:rsidRDefault="001A1B3B" w:rsidP="00ED1DCD">
            <w:pPr>
              <w:jc w:val="center"/>
              <w:rPr>
                <w:color w:val="FFFFFF" w:themeColor="background1"/>
              </w:rPr>
            </w:pPr>
          </w:p>
          <w:p w:rsidR="001A1B3B" w:rsidRPr="00ED1DCD" w:rsidRDefault="001A1B3B" w:rsidP="00ED1DCD">
            <w:pPr>
              <w:jc w:val="center"/>
              <w:rPr>
                <w:color w:val="FFFFFF" w:themeColor="background1"/>
              </w:rPr>
            </w:pPr>
          </w:p>
        </w:tc>
        <w:tc>
          <w:tcPr>
            <w:tcW w:w="2114"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(1) Low</w:t>
            </w:r>
          </w:p>
        </w:tc>
        <w:tc>
          <w:tcPr>
            <w:tcW w:w="1974"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(2) Medium</w:t>
            </w:r>
          </w:p>
        </w:tc>
        <w:tc>
          <w:tcPr>
            <w:tcW w:w="2114"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(3) High</w:t>
            </w:r>
          </w:p>
        </w:tc>
        <w:tc>
          <w:tcPr>
            <w:tcW w:w="2959"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DCD">
              <w:rPr>
                <w:color w:val="FFFFFF" w:themeColor="background1"/>
              </w:rPr>
              <w:t>(4) Complex/ Challenging</w:t>
            </w:r>
          </w:p>
        </w:tc>
        <w:tc>
          <w:tcPr>
            <w:tcW w:w="3602" w:type="dxa"/>
            <w:tcBorders>
              <w:top w:val="single" w:sz="4" w:space="0" w:color="auto"/>
              <w:left w:val="single" w:sz="4" w:space="0" w:color="auto"/>
              <w:bottom w:val="single" w:sz="4" w:space="0" w:color="auto"/>
              <w:right w:val="single" w:sz="4" w:space="0" w:color="auto"/>
            </w:tcBorders>
            <w:shd w:val="clear" w:color="auto" w:fill="0079C0"/>
          </w:tcPr>
          <w:p w:rsidR="001A1B3B" w:rsidRPr="00ED1DCD" w:rsidRDefault="001A1B3B" w:rsidP="00ED1DC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Comments</w:t>
            </w:r>
            <w:bookmarkStart w:id="0" w:name="_GoBack"/>
            <w:bookmarkEnd w:id="0"/>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Medication</w:t>
            </w:r>
          </w:p>
          <w:p w:rsidR="001A1B3B" w:rsidRPr="003E1014" w:rsidRDefault="001A1B3B" w:rsidP="003E1014">
            <w:pPr>
              <w:rPr>
                <w:color w:val="auto"/>
              </w:rPr>
            </w:pP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Self-managing</w:t>
            </w:r>
          </w:p>
        </w:tc>
        <w:tc>
          <w:tcPr>
            <w:tcW w:w="1974" w:type="dxa"/>
            <w:tcBorders>
              <w:left w:val="single" w:sz="4" w:space="0" w:color="auto"/>
              <w:right w:val="single" w:sz="4" w:space="0" w:color="auto"/>
            </w:tcBorders>
            <w:shd w:val="clear" w:color="auto" w:fill="auto"/>
          </w:tcPr>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Some support required from the carer</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114" w:type="dxa"/>
            <w:tcBorders>
              <w:left w:val="single" w:sz="4" w:space="0" w:color="auto"/>
              <w:right w:val="single" w:sz="4" w:space="0" w:color="auto"/>
            </w:tcBorders>
            <w:shd w:val="clear" w:color="auto" w:fill="auto"/>
          </w:tcPr>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Carer manages all medication</w:t>
            </w: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Specialist medical condition and/or medication.  </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lastRenderedPageBreak/>
              <w:t>Night Time</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Rarely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at times of ill health</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Regular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once a week</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Frequent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e.g. three to four nights a week</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Most nights and more than once a night</w:t>
            </w:r>
          </w:p>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Physical Wellbeing</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Prompting</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 and supervision e.g. daily</w:t>
            </w:r>
          </w:p>
        </w:tc>
        <w:tc>
          <w:tcPr>
            <w:tcW w:w="2114" w:type="dxa"/>
            <w:tcBorders>
              <w:left w:val="single" w:sz="4" w:space="0" w:color="auto"/>
              <w:right w:val="single" w:sz="4" w:space="0" w:color="auto"/>
            </w:tcBorders>
            <w:shd w:val="clear" w:color="auto" w:fill="auto"/>
          </w:tcPr>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 and supervision e.g. several times a day</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skilled support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t>Emotional</w:t>
            </w:r>
          </w:p>
        </w:tc>
        <w:tc>
          <w:tcPr>
            <w:tcW w:w="2114"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Low level</w:t>
            </w:r>
          </w:p>
        </w:tc>
        <w:tc>
          <w:tcPr>
            <w:tcW w:w="1974"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e.g. daily</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114" w:type="dxa"/>
          </w:tcPr>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e.g. several times a day</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959"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Specialist and skilled</w:t>
            </w: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Psychological and/or Psychiatric Wellbeing</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Low level with mild conditions </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w:t>
            </w: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knowledge and support, working with professionals</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t>Supervision, Safety and Risk</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Independent at home, in the community and when travelling</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at home, in the community and when travelling</w:t>
            </w:r>
          </w:p>
        </w:tc>
        <w:tc>
          <w:tcPr>
            <w:tcW w:w="2114" w:type="dxa"/>
            <w:shd w:val="clear" w:color="auto" w:fill="auto"/>
          </w:tcPr>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at home, in the community and when travelling</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Constant supervision and support required – possibly a community DOL</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Personal Care</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 some prompts</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prompts and support</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prompts and support</w:t>
            </w: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 in all areas</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828" w:type="dxa"/>
            <w:gridSpan w:val="2"/>
            <w:shd w:val="clear" w:color="auto" w:fill="FFE4C9"/>
          </w:tcPr>
          <w:p w:rsidR="001A1B3B" w:rsidRPr="003E1014" w:rsidRDefault="001A1B3B" w:rsidP="003E1014">
            <w:pPr>
              <w:rPr>
                <w:color w:val="auto"/>
              </w:rPr>
            </w:pPr>
            <w:r w:rsidRPr="003E1014">
              <w:rPr>
                <w:color w:val="auto"/>
              </w:rPr>
              <w:t>Making and Maintaining Friendships and Relationships</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 xml:space="preserve">Full support </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gridSpan w:val="2"/>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Community Access</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 support</w:t>
            </w: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rsidR="001A1B3B" w:rsidRPr="003E1014" w:rsidRDefault="001A1B3B" w:rsidP="003E1014">
            <w:pPr>
              <w:rPr>
                <w:color w:val="auto"/>
              </w:rPr>
            </w:pPr>
            <w:r w:rsidRPr="003E1014">
              <w:rPr>
                <w:color w:val="auto"/>
              </w:rPr>
              <w:t>Education, Employment and Training</w:t>
            </w:r>
          </w:p>
          <w:p w:rsidR="001A1B3B" w:rsidRPr="003E1014" w:rsidRDefault="001A1B3B" w:rsidP="003E1014">
            <w:pPr>
              <w:rPr>
                <w:color w:val="auto"/>
              </w:rPr>
            </w:pPr>
          </w:p>
        </w:tc>
        <w:tc>
          <w:tcPr>
            <w:tcW w:w="2143" w:type="dxa"/>
            <w:gridSpan w:val="2"/>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Full support</w:t>
            </w: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Communication</w:t>
            </w:r>
          </w:p>
        </w:tc>
        <w:tc>
          <w:tcPr>
            <w:tcW w:w="2143" w:type="dxa"/>
            <w:gridSpan w:val="2"/>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Frequent</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Specialist and skilled support</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rsidR="001A1B3B" w:rsidRPr="003E1014" w:rsidRDefault="001A1B3B" w:rsidP="003E1014">
            <w:pPr>
              <w:rPr>
                <w:color w:val="auto"/>
              </w:rPr>
            </w:pPr>
            <w:r w:rsidRPr="003E1014">
              <w:rPr>
                <w:color w:val="auto"/>
              </w:rPr>
              <w:t>Money</w:t>
            </w:r>
          </w:p>
        </w:tc>
        <w:tc>
          <w:tcPr>
            <w:tcW w:w="2143" w:type="dxa"/>
            <w:gridSpan w:val="2"/>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 – has capacity to manage finances.</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Has financial capacity but requires some support</w:t>
            </w: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Does not have financial capacity</w:t>
            </w:r>
          </w:p>
        </w:tc>
        <w:tc>
          <w:tcPr>
            <w:tcW w:w="2959"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Does not have financial capacity</w:t>
            </w: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r w:rsidR="001A1B3B" w:rsidRPr="003E1014" w:rsidTr="001A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left w:val="single" w:sz="4" w:space="0" w:color="auto"/>
              <w:right w:val="single" w:sz="4" w:space="0" w:color="auto"/>
            </w:tcBorders>
            <w:shd w:val="clear" w:color="auto" w:fill="FFE4C9"/>
          </w:tcPr>
          <w:p w:rsidR="001A1B3B" w:rsidRPr="003E1014" w:rsidRDefault="001A1B3B" w:rsidP="003E1014">
            <w:pPr>
              <w:rPr>
                <w:color w:val="auto"/>
              </w:rPr>
            </w:pPr>
            <w:r w:rsidRPr="003E1014">
              <w:rPr>
                <w:color w:val="auto"/>
              </w:rPr>
              <w:t>Daily Living Skills</w:t>
            </w:r>
          </w:p>
        </w:tc>
        <w:tc>
          <w:tcPr>
            <w:tcW w:w="2143" w:type="dxa"/>
            <w:gridSpan w:val="2"/>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Mainly independent – can prepare drinks and snacks</w:t>
            </w:r>
          </w:p>
        </w:tc>
        <w:tc>
          <w:tcPr>
            <w:tcW w:w="197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Regular support required daily</w:t>
            </w:r>
          </w:p>
        </w:tc>
        <w:tc>
          <w:tcPr>
            <w:tcW w:w="2114"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 xml:space="preserve">Frequent support </w:t>
            </w:r>
          </w:p>
          <w:p w:rsidR="001A1B3B"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(includes preparation for independence)</w:t>
            </w:r>
          </w:p>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p>
        </w:tc>
        <w:tc>
          <w:tcPr>
            <w:tcW w:w="2959"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rPr>
                <w:color w:val="auto"/>
              </w:rPr>
            </w:pPr>
            <w:r w:rsidRPr="003E1014">
              <w:rPr>
                <w:color w:val="auto"/>
              </w:rPr>
              <w:t>Full support</w:t>
            </w:r>
          </w:p>
        </w:tc>
        <w:tc>
          <w:tcPr>
            <w:tcW w:w="3602" w:type="dxa"/>
            <w:tcBorders>
              <w:left w:val="single" w:sz="4" w:space="0" w:color="auto"/>
              <w:right w:val="single" w:sz="4" w:space="0" w:color="auto"/>
            </w:tcBorders>
            <w:shd w:val="clear" w:color="auto" w:fill="auto"/>
          </w:tcPr>
          <w:p w:rsidR="001A1B3B" w:rsidRPr="003E1014" w:rsidRDefault="001A1B3B" w:rsidP="003E1014">
            <w:pPr>
              <w:cnfStyle w:val="000000100000" w:firstRow="0" w:lastRow="0" w:firstColumn="0" w:lastColumn="0" w:oddVBand="0" w:evenVBand="0" w:oddHBand="1" w:evenHBand="0" w:firstRowFirstColumn="0" w:firstRowLastColumn="0" w:lastRowFirstColumn="0" w:lastRowLastColumn="0"/>
            </w:pPr>
          </w:p>
        </w:tc>
      </w:tr>
      <w:tr w:rsidR="001A1B3B" w:rsidRPr="003E1014" w:rsidTr="001A1B3B">
        <w:tc>
          <w:tcPr>
            <w:cnfStyle w:val="001000000000" w:firstRow="0" w:lastRow="0" w:firstColumn="1" w:lastColumn="0" w:oddVBand="0" w:evenVBand="0" w:oddHBand="0" w:evenHBand="0" w:firstRowFirstColumn="0" w:firstRowLastColumn="0" w:lastRowFirstColumn="0" w:lastRowLastColumn="0"/>
            <w:tcW w:w="1799" w:type="dxa"/>
            <w:shd w:val="clear" w:color="auto" w:fill="FFE4C9"/>
          </w:tcPr>
          <w:p w:rsidR="001A1B3B" w:rsidRPr="003E1014" w:rsidRDefault="001A1B3B" w:rsidP="003E1014">
            <w:pPr>
              <w:rPr>
                <w:color w:val="auto"/>
              </w:rPr>
            </w:pPr>
            <w:r w:rsidRPr="003E1014">
              <w:rPr>
                <w:color w:val="auto"/>
              </w:rPr>
              <w:t>Mobility</w:t>
            </w:r>
          </w:p>
          <w:p w:rsidR="001A1B3B" w:rsidRPr="003E1014" w:rsidRDefault="001A1B3B" w:rsidP="003E1014">
            <w:pPr>
              <w:rPr>
                <w:color w:val="auto"/>
              </w:rPr>
            </w:pPr>
          </w:p>
        </w:tc>
        <w:tc>
          <w:tcPr>
            <w:tcW w:w="2143" w:type="dxa"/>
            <w:gridSpan w:val="2"/>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Mainly independent</w:t>
            </w:r>
          </w:p>
        </w:tc>
        <w:tc>
          <w:tcPr>
            <w:tcW w:w="197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Regular support</w:t>
            </w:r>
          </w:p>
        </w:tc>
        <w:tc>
          <w:tcPr>
            <w:tcW w:w="2114" w:type="dxa"/>
            <w:shd w:val="clear" w:color="auto" w:fill="auto"/>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Frequent support</w:t>
            </w:r>
          </w:p>
        </w:tc>
        <w:tc>
          <w:tcPr>
            <w:tcW w:w="2959" w:type="dxa"/>
            <w:shd w:val="clear" w:color="auto" w:fill="auto"/>
          </w:tcPr>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r w:rsidRPr="003E1014">
              <w:rPr>
                <w:color w:val="auto"/>
              </w:rPr>
              <w:t>Full support required</w:t>
            </w:r>
          </w:p>
          <w:p w:rsidR="001A1B3B"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rPr>
                <w:color w:val="auto"/>
              </w:rPr>
            </w:pPr>
          </w:p>
        </w:tc>
        <w:tc>
          <w:tcPr>
            <w:tcW w:w="3602" w:type="dxa"/>
          </w:tcPr>
          <w:p w:rsidR="001A1B3B" w:rsidRPr="003E1014" w:rsidRDefault="001A1B3B" w:rsidP="003E1014">
            <w:pPr>
              <w:cnfStyle w:val="000000000000" w:firstRow="0" w:lastRow="0" w:firstColumn="0" w:lastColumn="0" w:oddVBand="0" w:evenVBand="0" w:oddHBand="0" w:evenHBand="0" w:firstRowFirstColumn="0" w:firstRowLastColumn="0" w:lastRowFirstColumn="0" w:lastRowLastColumn="0"/>
            </w:pPr>
          </w:p>
        </w:tc>
      </w:tr>
    </w:tbl>
    <w:p w:rsidR="006B637C" w:rsidRPr="003E1014" w:rsidRDefault="006B637C" w:rsidP="003E1014">
      <w:pPr>
        <w:jc w:val="both"/>
      </w:pPr>
      <w:r w:rsidRPr="003E1014">
        <w:t>The descriptors in general mean</w:t>
      </w:r>
      <w:r w:rsidR="003E1014">
        <w:t>:</w:t>
      </w:r>
    </w:p>
    <w:p w:rsidR="006B637C" w:rsidRPr="003E1014" w:rsidRDefault="006B637C" w:rsidP="003E1014">
      <w:pPr>
        <w:pStyle w:val="ListParagraph"/>
        <w:numPr>
          <w:ilvl w:val="0"/>
          <w:numId w:val="1"/>
        </w:numPr>
        <w:jc w:val="both"/>
        <w:rPr>
          <w:b/>
        </w:rPr>
      </w:pPr>
      <w:r w:rsidRPr="003E1014">
        <w:rPr>
          <w:b/>
        </w:rPr>
        <w:t>Mainly Independent</w:t>
      </w:r>
    </w:p>
    <w:p w:rsidR="006B637C" w:rsidRPr="003E1014" w:rsidRDefault="006B637C" w:rsidP="003E1014">
      <w:pPr>
        <w:ind w:left="720"/>
        <w:jc w:val="both"/>
      </w:pPr>
      <w:r w:rsidRPr="003E1014">
        <w:t xml:space="preserve">The Person will require support supervision and / or prompting to enable them to carry out the domain themselves. Low level input is required; this may be more intensive support at times of crisis, ill health or when learning new skills.  </w:t>
      </w:r>
    </w:p>
    <w:p w:rsidR="006B637C" w:rsidRPr="003E1014" w:rsidRDefault="006B637C" w:rsidP="003E1014">
      <w:pPr>
        <w:jc w:val="both"/>
      </w:pPr>
    </w:p>
    <w:p w:rsidR="006B637C" w:rsidRPr="003E1014" w:rsidRDefault="006B637C" w:rsidP="003E1014">
      <w:pPr>
        <w:pStyle w:val="ListParagraph"/>
        <w:numPr>
          <w:ilvl w:val="0"/>
          <w:numId w:val="1"/>
        </w:numPr>
        <w:jc w:val="both"/>
        <w:rPr>
          <w:b/>
        </w:rPr>
      </w:pPr>
      <w:r w:rsidRPr="003E1014">
        <w:rPr>
          <w:b/>
        </w:rPr>
        <w:t>Regular Support</w:t>
      </w:r>
    </w:p>
    <w:p w:rsidR="006B637C" w:rsidRPr="003E1014" w:rsidRDefault="006B637C" w:rsidP="003E1014">
      <w:pPr>
        <w:ind w:left="720"/>
        <w:jc w:val="both"/>
      </w:pPr>
      <w:r w:rsidRPr="003E1014">
        <w:t xml:space="preserve">The Person is able to carry out the domain themselves but will need regular, e.g. daily, support to be able to do this. The Shared Lives Carer will be expected to be hands on and more involved across the domains on a daily basis. More intensive support on some domains or night time support may be required once or twice a week.  </w:t>
      </w:r>
    </w:p>
    <w:p w:rsidR="006B637C" w:rsidRPr="003E1014" w:rsidRDefault="006B637C" w:rsidP="003E1014">
      <w:pPr>
        <w:jc w:val="both"/>
      </w:pPr>
    </w:p>
    <w:p w:rsidR="006B637C" w:rsidRPr="003E1014" w:rsidRDefault="006B637C" w:rsidP="003E1014">
      <w:pPr>
        <w:pStyle w:val="ListParagraph"/>
        <w:numPr>
          <w:ilvl w:val="0"/>
          <w:numId w:val="1"/>
        </w:numPr>
        <w:jc w:val="both"/>
        <w:rPr>
          <w:b/>
        </w:rPr>
      </w:pPr>
      <w:r w:rsidRPr="003E1014">
        <w:rPr>
          <w:b/>
        </w:rPr>
        <w:t>Frequent Support</w:t>
      </w:r>
    </w:p>
    <w:p w:rsidR="006B637C" w:rsidRPr="003E1014" w:rsidRDefault="006B637C" w:rsidP="003E1014">
      <w:pPr>
        <w:ind w:left="720"/>
        <w:jc w:val="both"/>
      </w:pPr>
      <w:r w:rsidRPr="003E1014">
        <w:t xml:space="preserve">The Person will need help and support to complete many of the domains. This will require the carer taking full responsibility for some aspects of care and providing direct support and assistance several times a day / night. </w:t>
      </w:r>
    </w:p>
    <w:p w:rsidR="006B637C" w:rsidRPr="003E1014" w:rsidRDefault="006B637C" w:rsidP="003E1014">
      <w:pPr>
        <w:jc w:val="both"/>
      </w:pPr>
    </w:p>
    <w:p w:rsidR="006B637C" w:rsidRPr="003E1014" w:rsidRDefault="006B637C" w:rsidP="003E1014">
      <w:pPr>
        <w:pStyle w:val="ListParagraph"/>
        <w:numPr>
          <w:ilvl w:val="0"/>
          <w:numId w:val="1"/>
        </w:numPr>
        <w:jc w:val="both"/>
        <w:rPr>
          <w:b/>
        </w:rPr>
      </w:pPr>
      <w:r w:rsidRPr="003E1014">
        <w:rPr>
          <w:b/>
        </w:rPr>
        <w:t>Full Support</w:t>
      </w:r>
    </w:p>
    <w:p w:rsidR="006B637C" w:rsidRPr="003E1014" w:rsidRDefault="006B637C" w:rsidP="003E1014">
      <w:pPr>
        <w:ind w:left="720"/>
        <w:jc w:val="both"/>
      </w:pPr>
      <w:r w:rsidRPr="003E1014">
        <w:t>The Person is unable to complete the domain without the full input and support of the carer.</w:t>
      </w:r>
    </w:p>
    <w:p w:rsidR="006B637C" w:rsidRPr="003E1014" w:rsidRDefault="006B637C" w:rsidP="003E1014">
      <w:pPr>
        <w:tabs>
          <w:tab w:val="left" w:pos="1095"/>
        </w:tabs>
        <w:jc w:val="both"/>
      </w:pPr>
    </w:p>
    <w:tbl>
      <w:tblPr>
        <w:tblpPr w:leftFromText="180" w:rightFromText="180" w:vertAnchor="text" w:horzAnchor="page" w:tblpX="199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23"/>
      </w:tblGrid>
      <w:tr w:rsidR="00020F37" w:rsidRPr="000463C9" w:rsidTr="00020F37">
        <w:tc>
          <w:tcPr>
            <w:tcW w:w="3123" w:type="dxa"/>
            <w:shd w:val="clear" w:color="auto" w:fill="C6D7EF"/>
          </w:tcPr>
          <w:p w:rsidR="00020F37" w:rsidRPr="00020F37" w:rsidRDefault="00020F37" w:rsidP="00020F37">
            <w:r w:rsidRPr="00020F37">
              <w:t xml:space="preserve">Band level     XXX </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Care &amp; Support</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Organisational fee</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Additional care &amp; Support</w:t>
            </w:r>
          </w:p>
        </w:tc>
        <w:tc>
          <w:tcPr>
            <w:tcW w:w="3123" w:type="dxa"/>
            <w:shd w:val="clear" w:color="auto" w:fill="auto"/>
          </w:tcPr>
          <w:p w:rsidR="00020F37" w:rsidRPr="00020F37" w:rsidRDefault="00020F37" w:rsidP="00020F37"/>
        </w:tc>
      </w:tr>
      <w:tr w:rsidR="00020F37" w:rsidRPr="000463C9" w:rsidTr="00020F37">
        <w:tc>
          <w:tcPr>
            <w:tcW w:w="3123" w:type="dxa"/>
            <w:shd w:val="clear" w:color="auto" w:fill="C6D7EF"/>
          </w:tcPr>
          <w:p w:rsidR="00020F37" w:rsidRPr="00020F37" w:rsidRDefault="00020F37" w:rsidP="00020F37">
            <w:r w:rsidRPr="00020F37">
              <w:t xml:space="preserve">Total cost of service </w:t>
            </w:r>
          </w:p>
        </w:tc>
        <w:tc>
          <w:tcPr>
            <w:tcW w:w="3123" w:type="dxa"/>
            <w:shd w:val="clear" w:color="auto" w:fill="auto"/>
          </w:tcPr>
          <w:p w:rsidR="00020F37" w:rsidRPr="00020F37" w:rsidRDefault="00020F37" w:rsidP="00020F37"/>
        </w:tc>
      </w:tr>
    </w:tbl>
    <w:p w:rsidR="006B637C" w:rsidRPr="003E1014" w:rsidRDefault="006B637C" w:rsidP="003E1014">
      <w:pPr>
        <w:tabs>
          <w:tab w:val="left" w:pos="1095"/>
        </w:tabs>
        <w:jc w:val="both"/>
      </w:pPr>
      <w:r w:rsidRPr="003E1014">
        <w:tab/>
      </w:r>
    </w:p>
    <w:p w:rsidR="006B637C" w:rsidRDefault="006B637C"/>
    <w:p w:rsidR="006B637C" w:rsidRDefault="006B637C"/>
    <w:p w:rsidR="006B637C" w:rsidRDefault="006B637C"/>
    <w:p w:rsidR="006B637C" w:rsidRDefault="006B637C"/>
    <w:p w:rsidR="006B637C" w:rsidRDefault="00020F37">
      <w:r>
        <w:rPr>
          <w:b/>
          <w:noProof/>
        </w:rPr>
        <w:lastRenderedPageBreak/>
        <mc:AlternateContent>
          <mc:Choice Requires="wpg">
            <w:drawing>
              <wp:anchor distT="45720" distB="45720" distL="182880" distR="182880" simplePos="0" relativeHeight="251658752" behindDoc="0" locked="0" layoutInCell="1" allowOverlap="1">
                <wp:simplePos x="0" y="0"/>
                <wp:positionH relativeFrom="margin">
                  <wp:posOffset>200025</wp:posOffset>
                </wp:positionH>
                <wp:positionV relativeFrom="margin">
                  <wp:posOffset>4562475</wp:posOffset>
                </wp:positionV>
                <wp:extent cx="9168765" cy="781050"/>
                <wp:effectExtent l="0" t="0" r="13335" b="1905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8765" cy="781050"/>
                          <a:chOff x="0" y="0"/>
                          <a:chExt cx="3567448" cy="1199478"/>
                        </a:xfrm>
                      </wpg:grpSpPr>
                      <wps:wsp>
                        <wps:cNvPr id="11" name="Rectangle 11"/>
                        <wps:cNvSpPr/>
                        <wps:spPr>
                          <a:xfrm>
                            <a:off x="0" y="0"/>
                            <a:ext cx="3567448" cy="270605"/>
                          </a:xfrm>
                          <a:prstGeom prst="rect">
                            <a:avLst/>
                          </a:prstGeom>
                          <a:solidFill>
                            <a:srgbClr val="4472C4"/>
                          </a:solidFill>
                          <a:ln w="12700" cap="flat" cmpd="sng" algn="ctr">
                            <a:solidFill>
                              <a:srgbClr val="0079C0"/>
                            </a:solidFill>
                            <a:prstDash val="solid"/>
                            <a:miter lim="800000"/>
                          </a:ln>
                          <a:effectLst/>
                        </wps:spPr>
                        <wps:txbx>
                          <w:txbxContent>
                            <w:p w:rsidR="00020F37" w:rsidRPr="00AF757B" w:rsidRDefault="00020F37" w:rsidP="00020F37">
                              <w:pPr>
                                <w:jc w:val="center"/>
                                <w:rPr>
                                  <w:rFonts w:ascii="Calibri Light" w:eastAsia="Times New Roman" w:hAnsi="Calibri Light" w:cs="Times New Roman"/>
                                  <w:color w:val="FFFFFF"/>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0" y="252696"/>
                            <a:ext cx="3567448" cy="946782"/>
                          </a:xfrm>
                          <a:prstGeom prst="rect">
                            <a:avLst/>
                          </a:prstGeom>
                          <a:noFill/>
                          <a:ln w="6350">
                            <a:solidFill>
                              <a:srgbClr val="0079C0"/>
                            </a:solidFill>
                          </a:ln>
                          <a:effectLst/>
                        </wps:spPr>
                        <wps:txbx>
                          <w:txbxContent>
                            <w:p w:rsidR="00020F37" w:rsidRDefault="00020F37" w:rsidP="00020F37">
                              <w:pPr>
                                <w:rPr>
                                  <w:b/>
                                  <w:i/>
                                  <w:iCs/>
                                  <w:color w:val="0079C0"/>
                                </w:rPr>
                              </w:pPr>
                              <w:r w:rsidRPr="008D6907">
                                <w:rPr>
                                  <w:b/>
                                  <w:i/>
                                  <w:iCs/>
                                  <w:color w:val="0079C0"/>
                                </w:rPr>
                                <w:t xml:space="preserve">Having completed the band level table I have assessed the support needs as band </w:t>
                              </w:r>
                              <w:r w:rsidRPr="008D6907">
                                <w:rPr>
                                  <w:b/>
                                  <w:i/>
                                  <w:iCs/>
                                  <w:color w:val="FF0000"/>
                                </w:rPr>
                                <w:t>xxxxx</w:t>
                              </w:r>
                              <w:r>
                                <w:rPr>
                                  <w:b/>
                                  <w:i/>
                                  <w:iCs/>
                                  <w:color w:val="FF0000"/>
                                </w:rPr>
                                <w:t xml:space="preserve"> </w:t>
                              </w:r>
                              <w:r w:rsidRPr="002C62C5">
                                <w:rPr>
                                  <w:b/>
                                  <w:i/>
                                  <w:iCs/>
                                  <w:color w:val="0079C0"/>
                                </w:rPr>
                                <w:t xml:space="preserve">which takes effect from </w:t>
                              </w:r>
                              <w:r>
                                <w:rPr>
                                  <w:b/>
                                  <w:i/>
                                  <w:iCs/>
                                  <w:color w:val="FF0000"/>
                                </w:rPr>
                                <w:t>(date)</w:t>
                              </w:r>
                              <w:r w:rsidRPr="008D6907">
                                <w:rPr>
                                  <w:b/>
                                  <w:i/>
                                  <w:iCs/>
                                  <w:color w:val="0079C0"/>
                                </w:rPr>
                                <w:t>.  If you do not agree with this assessment please call to discuss.</w:t>
                              </w:r>
                            </w:p>
                            <w:p w:rsidR="00020F37" w:rsidRPr="008D6907" w:rsidRDefault="00020F37" w:rsidP="00020F37">
                              <w:pPr>
                                <w:rPr>
                                  <w:b/>
                                  <w:i/>
                                  <w:iCs/>
                                  <w:color w:val="0079C0"/>
                                </w:rPr>
                              </w:pPr>
                            </w:p>
                            <w:p w:rsidR="00020F37" w:rsidRPr="00AF757B" w:rsidRDefault="00020F37" w:rsidP="00020F37">
                              <w:pPr>
                                <w:rPr>
                                  <w:caps/>
                                  <w:color w:val="4472C4"/>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15.75pt;margin-top:359.25pt;width:721.95pt;height:61.5pt;z-index:251658752;mso-wrap-distance-left:14.4pt;mso-wrap-distance-top:3.6pt;mso-wrap-distance-right:14.4pt;mso-wrap-distance-bottom:3.6pt;mso-position-horizontal-relative:margin;mso-position-vertical-relative:margin;mso-width-relative:margin;mso-height-relative:margin" coordsize="35674,1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">
                <v:rect id="Rectangle 11"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" fillcolor="#4472c4" strokecolor="#0079c0" strokeweight="1pt">
                  <v:textbox>
                    <w:txbxContent>
                      <w:p w:rsidR="00020F37" w:rsidRPr="00AF757B" w:rsidRDefault="00020F37" w:rsidP="00020F37">
                        <w:pPr>
                          <w:jc w:val="center"/>
                          <w:rPr>
                            <w:rFonts w:ascii="Calibri Light" w:eastAsia="Times New Roman" w:hAnsi="Calibri Light" w:cs="Times New Roman"/>
                            <w:color w:val="FFFFFF"/>
                            <w:szCs w:val="28"/>
                          </w:rPr>
                        </w:pPr>
                      </w:p>
                    </w:txbxContent>
                  </v:textbox>
                </v:rect>
                <v:shapetype id="_x0000_t202" coordsize="21600,21600" o:spt="202" path="m,l,21600r21600,l21600,xe">
                  <v:stroke joinstyle="miter"/>
                  <v:path gradientshapeok="t" o:connecttype="rect"/>
                </v:shapetype>
                <v:shape id="Text Box 12" o:spid="_x0000_s1028" type="#_x0000_t202" style="position:absolute;top:2526;width:35674;height:9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" filled="f" strokecolor="#0079c0" strokeweight=".5pt">
                  <v:textbox inset=",7.2pt,,0">
                    <w:txbxContent>
                      <w:p w:rsidR="00020F37" w:rsidRDefault="00020F37" w:rsidP="00020F37">
                        <w:pPr>
                          <w:rPr>
                            <w:b/>
                            <w:i/>
                            <w:iCs/>
                            <w:color w:val="0079C0"/>
                          </w:rPr>
                        </w:pPr>
                        <w:r w:rsidRPr="008D6907">
                          <w:rPr>
                            <w:b/>
                            <w:i/>
                            <w:iCs/>
                            <w:color w:val="0079C0"/>
                          </w:rPr>
                          <w:t xml:space="preserve">Having completed the band level table I have assessed the support needs as band </w:t>
                        </w:r>
                        <w:proofErr w:type="spellStart"/>
                        <w:r w:rsidRPr="008D6907">
                          <w:rPr>
                            <w:b/>
                            <w:i/>
                            <w:iCs/>
                            <w:color w:val="FF0000"/>
                          </w:rPr>
                          <w:t>xxxxx</w:t>
                        </w:r>
                        <w:proofErr w:type="spellEnd"/>
                        <w:r>
                          <w:rPr>
                            <w:b/>
                            <w:i/>
                            <w:iCs/>
                            <w:color w:val="FF0000"/>
                          </w:rPr>
                          <w:t xml:space="preserve"> </w:t>
                        </w:r>
                        <w:r w:rsidRPr="002C62C5">
                          <w:rPr>
                            <w:b/>
                            <w:i/>
                            <w:iCs/>
                            <w:color w:val="0079C0"/>
                          </w:rPr>
                          <w:t xml:space="preserve">which takes effect from </w:t>
                        </w:r>
                        <w:r>
                          <w:rPr>
                            <w:b/>
                            <w:i/>
                            <w:iCs/>
                            <w:color w:val="FF0000"/>
                          </w:rPr>
                          <w:t>(date)</w:t>
                        </w:r>
                        <w:r w:rsidRPr="008D6907">
                          <w:rPr>
                            <w:b/>
                            <w:i/>
                            <w:iCs/>
                            <w:color w:val="0079C0"/>
                          </w:rPr>
                          <w:t>.  If you do not agree with this assessment please call to discuss.</w:t>
                        </w:r>
                      </w:p>
                      <w:p w:rsidR="00020F37" w:rsidRPr="008D6907" w:rsidRDefault="00020F37" w:rsidP="00020F37">
                        <w:pPr>
                          <w:rPr>
                            <w:b/>
                            <w:i/>
                            <w:iCs/>
                            <w:color w:val="0079C0"/>
                          </w:rPr>
                        </w:pPr>
                      </w:p>
                      <w:p w:rsidR="00020F37" w:rsidRPr="00AF757B" w:rsidRDefault="00020F37" w:rsidP="00020F37">
                        <w:pPr>
                          <w:rPr>
                            <w:caps/>
                            <w:color w:val="4472C4"/>
                            <w:sz w:val="26"/>
                            <w:szCs w:val="26"/>
                          </w:rPr>
                        </w:pPr>
                      </w:p>
                    </w:txbxContent>
                  </v:textbox>
                </v:shape>
                <w10:wrap type="square" anchorx="margin" anchory="margin"/>
              </v:group>
            </w:pict>
          </mc:Fallback>
        </mc:AlternateContent>
      </w:r>
    </w:p>
    <w:sectPr w:rsidR="006B637C" w:rsidSect="00020F37">
      <w:headerReference w:type="default" r:id="rId8"/>
      <w:pgSz w:w="16838" w:h="11906" w:orient="landscape"/>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37C" w:rsidRDefault="006B637C" w:rsidP="006B637C">
      <w:pPr>
        <w:spacing w:line="240" w:lineRule="auto"/>
      </w:pPr>
      <w:r>
        <w:separator/>
      </w:r>
    </w:p>
  </w:endnote>
  <w:endnote w:type="continuationSeparator" w:id="0">
    <w:p w:rsidR="006B637C" w:rsidRDefault="006B637C" w:rsidP="006B6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37C" w:rsidRDefault="006B637C" w:rsidP="006B637C">
      <w:pPr>
        <w:spacing w:line="240" w:lineRule="auto"/>
      </w:pPr>
      <w:r>
        <w:separator/>
      </w:r>
    </w:p>
  </w:footnote>
  <w:footnote w:type="continuationSeparator" w:id="0">
    <w:p w:rsidR="006B637C" w:rsidRDefault="006B637C" w:rsidP="006B63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014" w:rsidRDefault="003E1014" w:rsidP="00BA2C15">
    <w:pPr>
      <w:pStyle w:val="Header"/>
      <w:tabs>
        <w:tab w:val="clear" w:pos="4513"/>
        <w:tab w:val="clear" w:pos="9026"/>
        <w:tab w:val="left" w:pos="780"/>
      </w:tabs>
    </w:pPr>
    <w:r>
      <w:rPr>
        <w:noProof/>
      </w:rPr>
      <w:drawing>
        <wp:anchor distT="0" distB="0" distL="114300" distR="114300" simplePos="0" relativeHeight="251657216" behindDoc="0" locked="0" layoutInCell="1" allowOverlap="1">
          <wp:simplePos x="0" y="0"/>
          <wp:positionH relativeFrom="margin">
            <wp:posOffset>-971550</wp:posOffset>
          </wp:positionH>
          <wp:positionV relativeFrom="paragraph">
            <wp:posOffset>-449580</wp:posOffset>
          </wp:positionV>
          <wp:extent cx="10753725" cy="373380"/>
          <wp:effectExtent l="0" t="0" r="9525" b="7620"/>
          <wp:wrapThrough wrapText="bothSides">
            <wp:wrapPolygon edited="0">
              <wp:start x="0" y="0"/>
              <wp:lineTo x="0" y="20939"/>
              <wp:lineTo x="21581" y="20939"/>
              <wp:lineTo x="2158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3725" cy="3733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-196850</wp:posOffset>
          </wp:positionH>
          <wp:positionV relativeFrom="paragraph">
            <wp:posOffset>13970</wp:posOffset>
          </wp:positionV>
          <wp:extent cx="1771650" cy="838200"/>
          <wp:effectExtent l="0" t="0" r="0" b="0"/>
          <wp:wrapThrough wrapText="bothSides">
            <wp:wrapPolygon edited="0">
              <wp:start x="0" y="0"/>
              <wp:lineTo x="0" y="21109"/>
              <wp:lineTo x="21368" y="21109"/>
              <wp:lineTo x="213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14:sizeRelH relativeFrom="margin">
            <wp14:pctWidth>0</wp14:pctWidth>
          </wp14:sizeRelH>
          <wp14:sizeRelV relativeFrom="margin">
            <wp14:pctHeight>0</wp14:pctHeight>
          </wp14:sizeRelV>
        </wp:anchor>
      </w:drawing>
    </w:r>
    <w:r>
      <w:tab/>
    </w:r>
  </w:p>
  <w:p w:rsidR="003E1014" w:rsidRDefault="003E1014" w:rsidP="003E1014">
    <w:pPr>
      <w:pStyle w:val="Header"/>
      <w:tabs>
        <w:tab w:val="clear" w:pos="4513"/>
        <w:tab w:val="clear" w:pos="9026"/>
        <w:tab w:val="left" w:pos="2895"/>
      </w:tabs>
    </w:pPr>
    <w:r>
      <w:tab/>
    </w:r>
  </w:p>
  <w:p w:rsidR="003E1014" w:rsidRDefault="003E1014" w:rsidP="003E1014">
    <w:pPr>
      <w:pStyle w:val="Header"/>
      <w:tabs>
        <w:tab w:val="clear" w:pos="4513"/>
        <w:tab w:val="clear" w:pos="9026"/>
        <w:tab w:val="left" w:pos="2895"/>
      </w:tabs>
    </w:pPr>
  </w:p>
  <w:p w:rsidR="003E1014" w:rsidRDefault="003E1014" w:rsidP="003E1014">
    <w:pPr>
      <w:pStyle w:val="Header"/>
      <w:tabs>
        <w:tab w:val="clear" w:pos="4513"/>
        <w:tab w:val="clear" w:pos="9026"/>
        <w:tab w:val="left" w:pos="2895"/>
      </w:tabs>
    </w:pPr>
  </w:p>
  <w:p w:rsidR="003E1014" w:rsidRDefault="003E1014" w:rsidP="003E1014">
    <w:pPr>
      <w:pStyle w:val="Header"/>
      <w:tabs>
        <w:tab w:val="clear" w:pos="4513"/>
        <w:tab w:val="clear" w:pos="9026"/>
        <w:tab w:val="left" w:pos="2895"/>
      </w:tabs>
    </w:pPr>
  </w:p>
  <w:p w:rsidR="003E1014" w:rsidRDefault="003E1014" w:rsidP="003E1014">
    <w:pPr>
      <w:pStyle w:val="Header"/>
      <w:tabs>
        <w:tab w:val="clear" w:pos="4513"/>
        <w:tab w:val="clear" w:pos="9026"/>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D54B0"/>
    <w:multiLevelType w:val="hybridMultilevel"/>
    <w:tmpl w:val="33048A18"/>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7C"/>
    <w:rsid w:val="00020F37"/>
    <w:rsid w:val="001A1B3B"/>
    <w:rsid w:val="002F5F92"/>
    <w:rsid w:val="003E1014"/>
    <w:rsid w:val="00583C5B"/>
    <w:rsid w:val="00674E06"/>
    <w:rsid w:val="006B637C"/>
    <w:rsid w:val="00AB04AE"/>
    <w:rsid w:val="00ED1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298F4"/>
  <w15:docId w15:val="{FA923349-2B9D-4BAB-A993-CEE35797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37C"/>
    <w:pPr>
      <w:spacing w:after="0" w:line="259"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37C"/>
    <w:pPr>
      <w:ind w:left="720"/>
      <w:contextualSpacing/>
    </w:pPr>
  </w:style>
  <w:style w:type="table" w:styleId="LightShading-Accent1">
    <w:name w:val="Light Shading Accent 1"/>
    <w:basedOn w:val="TableNormal"/>
    <w:uiPriority w:val="60"/>
    <w:rsid w:val="006B637C"/>
    <w:pPr>
      <w:spacing w:after="0" w:line="240" w:lineRule="auto"/>
    </w:pPr>
    <w:rPr>
      <w:rFonts w:ascii="Times New Roman" w:eastAsia="Times New Roman" w:hAnsi="Times New Roman" w:cs="Times New Roman"/>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6B637C"/>
    <w:pPr>
      <w:tabs>
        <w:tab w:val="center" w:pos="4513"/>
        <w:tab w:val="right" w:pos="9026"/>
      </w:tabs>
      <w:spacing w:line="240" w:lineRule="auto"/>
    </w:pPr>
  </w:style>
  <w:style w:type="character" w:customStyle="1" w:styleId="HeaderChar">
    <w:name w:val="Header Char"/>
    <w:basedOn w:val="DefaultParagraphFont"/>
    <w:link w:val="Header"/>
    <w:uiPriority w:val="99"/>
    <w:rsid w:val="006B637C"/>
    <w:rPr>
      <w:rFonts w:ascii="Arial" w:hAnsi="Arial" w:cs="Arial"/>
      <w:sz w:val="24"/>
      <w:szCs w:val="24"/>
    </w:rPr>
  </w:style>
  <w:style w:type="paragraph" w:styleId="Footer">
    <w:name w:val="footer"/>
    <w:basedOn w:val="Normal"/>
    <w:link w:val="FooterChar"/>
    <w:uiPriority w:val="99"/>
    <w:unhideWhenUsed/>
    <w:rsid w:val="006B637C"/>
    <w:pPr>
      <w:tabs>
        <w:tab w:val="center" w:pos="4513"/>
        <w:tab w:val="right" w:pos="9026"/>
      </w:tabs>
      <w:spacing w:line="240" w:lineRule="auto"/>
    </w:pPr>
  </w:style>
  <w:style w:type="character" w:customStyle="1" w:styleId="FooterChar">
    <w:name w:val="Footer Char"/>
    <w:basedOn w:val="DefaultParagraphFont"/>
    <w:link w:val="Footer"/>
    <w:uiPriority w:val="99"/>
    <w:rsid w:val="006B637C"/>
    <w:rPr>
      <w:rFonts w:ascii="Arial" w:hAnsi="Arial" w:cs="Arial"/>
      <w:sz w:val="24"/>
      <w:szCs w:val="24"/>
    </w:rPr>
  </w:style>
  <w:style w:type="paragraph" w:customStyle="1" w:styleId="Normaltext">
    <w:name w:val="Normal text"/>
    <w:basedOn w:val="Normal"/>
    <w:link w:val="NormaltextChar"/>
    <w:qFormat/>
    <w:rsid w:val="00AB04A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AB04AE"/>
    <w:rPr>
      <w:rFonts w:ascii="Myriad Pro" w:eastAsia="Times New Roman" w:hAnsi="Myriad Pro"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FC97-F6EF-4F0B-9AE7-B9D054B5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Bounden</dc:creator>
  <cp:lastModifiedBy>Dawn Gillingwater</cp:lastModifiedBy>
  <cp:revision>2</cp:revision>
  <cp:lastPrinted>2019-10-14T13:08:00Z</cp:lastPrinted>
  <dcterms:created xsi:type="dcterms:W3CDTF">2023-07-05T09:20:00Z</dcterms:created>
  <dcterms:modified xsi:type="dcterms:W3CDTF">2023-07-05T09:20:00Z</dcterms:modified>
</cp:coreProperties>
</file>