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F0C1" w14:textId="77777777" w:rsidR="00720D87" w:rsidRPr="003D4717" w:rsidRDefault="00720D87" w:rsidP="00B36BDA">
      <w:pPr>
        <w:rPr>
          <w:rFonts w:ascii="Arial" w:hAnsi="Arial" w:cs="Arial"/>
          <w:b/>
          <w:szCs w:val="24"/>
          <w:u w:val="single"/>
        </w:rPr>
      </w:pPr>
    </w:p>
    <w:p w14:paraId="4304CDDE" w14:textId="77777777" w:rsidR="00F2721B" w:rsidRPr="003D4717" w:rsidRDefault="005F041C" w:rsidP="00B36BDA">
      <w:pPr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i/>
          <w:szCs w:val="24"/>
          <w:u w:val="single"/>
        </w:rPr>
        <w:t>OP13</w:t>
      </w:r>
      <w:r w:rsidR="00DD5CAB" w:rsidRPr="003D4717">
        <w:rPr>
          <w:rFonts w:ascii="Arial" w:hAnsi="Arial" w:cs="Arial"/>
          <w:i/>
          <w:szCs w:val="24"/>
          <w:u w:val="single"/>
        </w:rPr>
        <w:tab/>
      </w:r>
      <w:r w:rsidR="00DD5CAB" w:rsidRPr="003D4717">
        <w:rPr>
          <w:rFonts w:ascii="Arial" w:hAnsi="Arial" w:cs="Arial"/>
          <w:i/>
          <w:szCs w:val="24"/>
          <w:u w:val="single"/>
        </w:rPr>
        <w:tab/>
      </w:r>
      <w:r w:rsidR="00EC4EBA" w:rsidRPr="003D4717">
        <w:rPr>
          <w:rFonts w:ascii="Arial" w:hAnsi="Arial" w:cs="Arial"/>
          <w:i/>
          <w:szCs w:val="24"/>
          <w:u w:val="single"/>
        </w:rPr>
        <w:t>De</w:t>
      </w:r>
      <w:r w:rsidR="008239F1" w:rsidRPr="003D4717">
        <w:rPr>
          <w:rFonts w:ascii="Arial" w:hAnsi="Arial" w:cs="Arial"/>
          <w:i/>
          <w:szCs w:val="24"/>
          <w:u w:val="single"/>
        </w:rPr>
        <w:t>-</w:t>
      </w:r>
      <w:r w:rsidR="00EC4EBA" w:rsidRPr="003D4717">
        <w:rPr>
          <w:rFonts w:ascii="Arial" w:hAnsi="Arial" w:cs="Arial"/>
          <w:i/>
          <w:szCs w:val="24"/>
          <w:u w:val="single"/>
        </w:rPr>
        <w:t>approval of a Shared Lives Carer</w:t>
      </w:r>
    </w:p>
    <w:p w14:paraId="2A5A8881" w14:textId="77777777" w:rsidR="00964B9C" w:rsidRPr="003D4717" w:rsidRDefault="00964B9C" w:rsidP="00B36BDA">
      <w:pPr>
        <w:rPr>
          <w:rFonts w:ascii="Arial" w:hAnsi="Arial" w:cs="Arial"/>
          <w:b/>
          <w:szCs w:val="24"/>
          <w:u w:val="single"/>
        </w:rPr>
      </w:pPr>
    </w:p>
    <w:p w14:paraId="6E3381F2" w14:textId="77777777" w:rsidR="000C0EA7" w:rsidRPr="003D4717" w:rsidRDefault="00DB2F49" w:rsidP="00EC1B41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 w:rsidRPr="003D4717">
        <w:rPr>
          <w:rFonts w:ascii="Arial" w:hAnsi="Arial" w:cs="Arial"/>
          <w:b/>
          <w:szCs w:val="24"/>
        </w:rPr>
        <w:t>Policy s</w:t>
      </w:r>
      <w:r w:rsidR="00FF6F4E" w:rsidRPr="003D4717">
        <w:rPr>
          <w:rFonts w:ascii="Arial" w:hAnsi="Arial" w:cs="Arial"/>
          <w:b/>
          <w:szCs w:val="24"/>
        </w:rPr>
        <w:t>tatement</w:t>
      </w:r>
    </w:p>
    <w:p w14:paraId="490D0CE3" w14:textId="77777777" w:rsidR="000C0EA7" w:rsidRPr="003D4717" w:rsidRDefault="000C0EA7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Shared Lives </w:t>
      </w:r>
      <w:proofErr w:type="gramStart"/>
      <w:r w:rsidRPr="003D4717">
        <w:rPr>
          <w:rFonts w:ascii="Arial" w:hAnsi="Arial" w:cs="Arial"/>
          <w:szCs w:val="24"/>
        </w:rPr>
        <w:t>South West</w:t>
      </w:r>
      <w:proofErr w:type="gramEnd"/>
      <w:r w:rsidRPr="003D4717">
        <w:rPr>
          <w:rFonts w:ascii="Arial" w:hAnsi="Arial" w:cs="Arial"/>
          <w:szCs w:val="24"/>
        </w:rPr>
        <w:t xml:space="preserve"> are regulated by CQC and responsible for the safety and wellbeing of the people receiving care within the scheme. Where there are con</w:t>
      </w:r>
      <w:r w:rsidR="000C3486" w:rsidRPr="003D4717">
        <w:rPr>
          <w:rFonts w:ascii="Arial" w:hAnsi="Arial" w:cs="Arial"/>
          <w:szCs w:val="24"/>
        </w:rPr>
        <w:t>cerns about the ability of any Shared Lives C</w:t>
      </w:r>
      <w:r w:rsidRPr="003D4717">
        <w:rPr>
          <w:rFonts w:ascii="Arial" w:hAnsi="Arial" w:cs="Arial"/>
          <w:szCs w:val="24"/>
        </w:rPr>
        <w:t>arer to support the scheme in meeting those requirements, the schem</w:t>
      </w:r>
      <w:r w:rsidR="000C3486" w:rsidRPr="003D4717">
        <w:rPr>
          <w:rFonts w:ascii="Arial" w:hAnsi="Arial" w:cs="Arial"/>
          <w:szCs w:val="24"/>
        </w:rPr>
        <w:t>e will consider whether a Shared Lives C</w:t>
      </w:r>
      <w:r w:rsidRPr="003D4717">
        <w:rPr>
          <w:rFonts w:ascii="Arial" w:hAnsi="Arial" w:cs="Arial"/>
          <w:szCs w:val="24"/>
        </w:rPr>
        <w:t xml:space="preserve">arer should be </w:t>
      </w:r>
      <w:proofErr w:type="spellStart"/>
      <w:r w:rsidRPr="003D4717">
        <w:rPr>
          <w:rFonts w:ascii="Arial" w:hAnsi="Arial" w:cs="Arial"/>
          <w:szCs w:val="24"/>
        </w:rPr>
        <w:t>deapproved</w:t>
      </w:r>
      <w:proofErr w:type="spellEnd"/>
      <w:r w:rsidRPr="003D4717">
        <w:rPr>
          <w:rFonts w:ascii="Arial" w:hAnsi="Arial" w:cs="Arial"/>
          <w:szCs w:val="24"/>
        </w:rPr>
        <w:t xml:space="preserve">. </w:t>
      </w:r>
    </w:p>
    <w:p w14:paraId="14B43091" w14:textId="77777777" w:rsidR="00EC4EBA" w:rsidRPr="003D4717" w:rsidRDefault="00EC4EBA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5FB7E4D2" w14:textId="77777777" w:rsidR="000C0EA7" w:rsidRPr="003D4717" w:rsidRDefault="00EC4EBA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Whilst Shared Lives C</w:t>
      </w:r>
      <w:r w:rsidR="000C0EA7" w:rsidRPr="003D4717">
        <w:rPr>
          <w:rFonts w:ascii="Arial" w:hAnsi="Arial" w:cs="Arial"/>
          <w:szCs w:val="24"/>
        </w:rPr>
        <w:t xml:space="preserve">arers are self-employed, </w:t>
      </w:r>
      <w:r w:rsidR="000C3486" w:rsidRPr="003D4717">
        <w:rPr>
          <w:rFonts w:ascii="Arial" w:hAnsi="Arial" w:cs="Arial"/>
          <w:szCs w:val="24"/>
        </w:rPr>
        <w:t>de</w:t>
      </w:r>
      <w:r w:rsidR="000C0EA7" w:rsidRPr="003D4717">
        <w:rPr>
          <w:rFonts w:ascii="Arial" w:hAnsi="Arial" w:cs="Arial"/>
          <w:szCs w:val="24"/>
        </w:rPr>
        <w:t>app</w:t>
      </w:r>
      <w:r w:rsidR="00626CDE" w:rsidRPr="003D4717">
        <w:rPr>
          <w:rFonts w:ascii="Arial" w:hAnsi="Arial" w:cs="Arial"/>
          <w:szCs w:val="24"/>
        </w:rPr>
        <w:t>rov</w:t>
      </w:r>
      <w:r w:rsidRPr="003D4717">
        <w:rPr>
          <w:rFonts w:ascii="Arial" w:hAnsi="Arial" w:cs="Arial"/>
          <w:szCs w:val="24"/>
        </w:rPr>
        <w:t xml:space="preserve">al will </w:t>
      </w:r>
      <w:r w:rsidR="00626CDE" w:rsidRPr="003D4717">
        <w:rPr>
          <w:rFonts w:ascii="Arial" w:hAnsi="Arial" w:cs="Arial"/>
          <w:szCs w:val="24"/>
        </w:rPr>
        <w:t>effect</w:t>
      </w:r>
      <w:r w:rsidRPr="003D4717">
        <w:rPr>
          <w:rFonts w:ascii="Arial" w:hAnsi="Arial" w:cs="Arial"/>
          <w:szCs w:val="24"/>
        </w:rPr>
        <w:t>ively remove</w:t>
      </w:r>
      <w:r w:rsidR="000C0EA7" w:rsidRPr="003D4717">
        <w:rPr>
          <w:rFonts w:ascii="Arial" w:hAnsi="Arial" w:cs="Arial"/>
          <w:szCs w:val="24"/>
        </w:rPr>
        <w:t xml:space="preserve"> their ability to have future Shared Lives placements and may affect their ability to obtain other care work. For this reason</w:t>
      </w:r>
      <w:r w:rsidR="000C3486" w:rsidRPr="003D4717">
        <w:rPr>
          <w:rFonts w:ascii="Arial" w:hAnsi="Arial" w:cs="Arial"/>
          <w:szCs w:val="24"/>
        </w:rPr>
        <w:t xml:space="preserve">, Shared Lives </w:t>
      </w:r>
      <w:proofErr w:type="gramStart"/>
      <w:r w:rsidR="000C3486" w:rsidRPr="003D4717">
        <w:rPr>
          <w:rFonts w:ascii="Arial" w:hAnsi="Arial" w:cs="Arial"/>
          <w:szCs w:val="24"/>
        </w:rPr>
        <w:t>South West</w:t>
      </w:r>
      <w:proofErr w:type="gramEnd"/>
      <w:r w:rsidR="000C3486" w:rsidRPr="003D4717">
        <w:rPr>
          <w:rFonts w:ascii="Arial" w:hAnsi="Arial" w:cs="Arial"/>
          <w:szCs w:val="24"/>
        </w:rPr>
        <w:t xml:space="preserve"> must approach deapproval of Shared Lives C</w:t>
      </w:r>
      <w:r w:rsidR="000C0EA7" w:rsidRPr="003D4717">
        <w:rPr>
          <w:rFonts w:ascii="Arial" w:hAnsi="Arial" w:cs="Arial"/>
          <w:szCs w:val="24"/>
        </w:rPr>
        <w:t xml:space="preserve">arers with particular care and must </w:t>
      </w:r>
      <w:r w:rsidR="000C3486" w:rsidRPr="003D4717">
        <w:rPr>
          <w:rFonts w:ascii="Arial" w:hAnsi="Arial" w:cs="Arial"/>
          <w:szCs w:val="24"/>
        </w:rPr>
        <w:t xml:space="preserve">ensure a fair and transparent process. </w:t>
      </w:r>
    </w:p>
    <w:p w14:paraId="2CD22455" w14:textId="77777777" w:rsidR="00EC4EBA" w:rsidRPr="003D4717" w:rsidRDefault="00EC4EBA" w:rsidP="00EC4EBA">
      <w:pPr>
        <w:rPr>
          <w:rFonts w:ascii="Arial" w:hAnsi="Arial" w:cs="Arial"/>
          <w:szCs w:val="24"/>
        </w:rPr>
      </w:pPr>
    </w:p>
    <w:p w14:paraId="14C894C4" w14:textId="77777777" w:rsidR="000C0EA7" w:rsidRPr="003D4717" w:rsidRDefault="000C0EA7" w:rsidP="000C0EA7">
      <w:pPr>
        <w:pStyle w:val="ListParagraph"/>
        <w:ind w:left="278"/>
        <w:rPr>
          <w:rFonts w:ascii="Arial" w:hAnsi="Arial" w:cs="Arial"/>
          <w:szCs w:val="24"/>
        </w:rPr>
      </w:pPr>
    </w:p>
    <w:p w14:paraId="6DFFEC68" w14:textId="77777777" w:rsidR="0082348F" w:rsidRPr="003D4717" w:rsidRDefault="00EC4EBA" w:rsidP="00EC1B41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 w:rsidRPr="003D4717">
        <w:rPr>
          <w:rFonts w:ascii="Arial" w:hAnsi="Arial" w:cs="Arial"/>
          <w:b/>
          <w:szCs w:val="24"/>
        </w:rPr>
        <w:t>Reason for de</w:t>
      </w:r>
      <w:r w:rsidR="00A661C1">
        <w:rPr>
          <w:rFonts w:ascii="Arial" w:hAnsi="Arial" w:cs="Arial"/>
          <w:b/>
          <w:szCs w:val="24"/>
        </w:rPr>
        <w:t>-</w:t>
      </w:r>
      <w:r w:rsidRPr="003D4717">
        <w:rPr>
          <w:rFonts w:ascii="Arial" w:hAnsi="Arial" w:cs="Arial"/>
          <w:b/>
          <w:szCs w:val="24"/>
        </w:rPr>
        <w:t>a</w:t>
      </w:r>
      <w:r w:rsidR="000C0EA7" w:rsidRPr="003D4717">
        <w:rPr>
          <w:rFonts w:ascii="Arial" w:hAnsi="Arial" w:cs="Arial"/>
          <w:b/>
          <w:szCs w:val="24"/>
        </w:rPr>
        <w:t xml:space="preserve">pproval </w:t>
      </w:r>
    </w:p>
    <w:p w14:paraId="0E1D3D62" w14:textId="77777777" w:rsidR="00D97EBE" w:rsidRPr="003D4717" w:rsidRDefault="00EC4EBA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Depending on the circumstances, deapproval is likely the last resort </w:t>
      </w:r>
      <w:r w:rsidR="00D97EBE" w:rsidRPr="003D4717">
        <w:rPr>
          <w:rFonts w:ascii="Arial" w:hAnsi="Arial" w:cs="Arial"/>
          <w:szCs w:val="24"/>
        </w:rPr>
        <w:t>taken</w:t>
      </w:r>
      <w:r w:rsidRPr="003D4717">
        <w:rPr>
          <w:rFonts w:ascii="Arial" w:hAnsi="Arial" w:cs="Arial"/>
          <w:szCs w:val="24"/>
        </w:rPr>
        <w:t xml:space="preserve"> by </w:t>
      </w:r>
      <w:r w:rsidR="00E31033" w:rsidRPr="003D4717">
        <w:rPr>
          <w:rFonts w:ascii="Arial" w:hAnsi="Arial" w:cs="Arial"/>
          <w:szCs w:val="24"/>
        </w:rPr>
        <w:t xml:space="preserve">Shared Lives </w:t>
      </w:r>
      <w:proofErr w:type="gramStart"/>
      <w:r w:rsidR="00E31033" w:rsidRPr="003D4717">
        <w:rPr>
          <w:rFonts w:ascii="Arial" w:hAnsi="Arial" w:cs="Arial"/>
          <w:szCs w:val="24"/>
        </w:rPr>
        <w:t>South West</w:t>
      </w:r>
      <w:proofErr w:type="gramEnd"/>
      <w:r w:rsidR="00D97EBE" w:rsidRPr="003D4717">
        <w:rPr>
          <w:rFonts w:ascii="Arial" w:hAnsi="Arial" w:cs="Arial"/>
          <w:szCs w:val="24"/>
        </w:rPr>
        <w:t xml:space="preserve">, having explored all possible alternatives to rectify </w:t>
      </w:r>
      <w:r w:rsidR="00E31033" w:rsidRPr="003D4717">
        <w:rPr>
          <w:rFonts w:ascii="Arial" w:hAnsi="Arial" w:cs="Arial"/>
          <w:szCs w:val="24"/>
        </w:rPr>
        <w:t>any</w:t>
      </w:r>
      <w:r w:rsidR="00D97EBE" w:rsidRPr="003D4717">
        <w:rPr>
          <w:rFonts w:ascii="Arial" w:hAnsi="Arial" w:cs="Arial"/>
          <w:szCs w:val="24"/>
        </w:rPr>
        <w:t xml:space="preserve"> issues identified. The potential reasons for de</w:t>
      </w:r>
      <w:r w:rsidR="008239F1" w:rsidRPr="003D4717">
        <w:rPr>
          <w:rFonts w:ascii="Arial" w:hAnsi="Arial" w:cs="Arial"/>
          <w:szCs w:val="24"/>
        </w:rPr>
        <w:t>-</w:t>
      </w:r>
      <w:r w:rsidR="00D97EBE" w:rsidRPr="003D4717">
        <w:rPr>
          <w:rFonts w:ascii="Arial" w:hAnsi="Arial" w:cs="Arial"/>
          <w:szCs w:val="24"/>
        </w:rPr>
        <w:t xml:space="preserve">approval </w:t>
      </w:r>
      <w:proofErr w:type="gramStart"/>
      <w:r w:rsidR="00D97EBE" w:rsidRPr="003D4717">
        <w:rPr>
          <w:rFonts w:ascii="Arial" w:hAnsi="Arial" w:cs="Arial"/>
          <w:szCs w:val="24"/>
        </w:rPr>
        <w:t>are;</w:t>
      </w:r>
      <w:proofErr w:type="gramEnd"/>
    </w:p>
    <w:p w14:paraId="12C885C9" w14:textId="77777777" w:rsidR="00D97EBE" w:rsidRPr="003D4717" w:rsidRDefault="000C0EA7" w:rsidP="00EC1B41">
      <w:pPr>
        <w:pStyle w:val="ListParagraph"/>
        <w:numPr>
          <w:ilvl w:val="2"/>
          <w:numId w:val="17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There is a proven allegatio</w:t>
      </w:r>
      <w:r w:rsidR="000C3486" w:rsidRPr="003D4717">
        <w:rPr>
          <w:rFonts w:ascii="Arial" w:hAnsi="Arial" w:cs="Arial"/>
          <w:szCs w:val="24"/>
        </w:rPr>
        <w:t>n of mistreatment or abuse by a Shared Lives C</w:t>
      </w:r>
      <w:r w:rsidR="00D97EBE" w:rsidRPr="003D4717">
        <w:rPr>
          <w:rFonts w:ascii="Arial" w:hAnsi="Arial" w:cs="Arial"/>
          <w:szCs w:val="24"/>
        </w:rPr>
        <w:t>arer.</w:t>
      </w:r>
      <w:r w:rsidR="000C3486" w:rsidRPr="003D4717">
        <w:rPr>
          <w:rFonts w:ascii="Arial" w:hAnsi="Arial" w:cs="Arial"/>
          <w:szCs w:val="24"/>
        </w:rPr>
        <w:t xml:space="preserve"> </w:t>
      </w:r>
    </w:p>
    <w:p w14:paraId="31C137CD" w14:textId="77777777" w:rsidR="00D97EBE" w:rsidRPr="003D4717" w:rsidRDefault="000C0EA7" w:rsidP="00EC1B41">
      <w:pPr>
        <w:pStyle w:val="ListParagraph"/>
        <w:numPr>
          <w:ilvl w:val="2"/>
          <w:numId w:val="17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A conclusion has be</w:t>
      </w:r>
      <w:r w:rsidR="000C3486" w:rsidRPr="003D4717">
        <w:rPr>
          <w:rFonts w:ascii="Arial" w:hAnsi="Arial" w:cs="Arial"/>
          <w:szCs w:val="24"/>
        </w:rPr>
        <w:t>en reached that a Shared Lives C</w:t>
      </w:r>
      <w:r w:rsidRPr="003D4717">
        <w:rPr>
          <w:rFonts w:ascii="Arial" w:hAnsi="Arial" w:cs="Arial"/>
          <w:szCs w:val="24"/>
        </w:rPr>
        <w:t>arer has not adopted/cannot adopt fit or safe care practices in line with the standards of care required bu</w:t>
      </w:r>
      <w:r w:rsidR="00D97EBE" w:rsidRPr="003D4717">
        <w:rPr>
          <w:rFonts w:ascii="Arial" w:hAnsi="Arial" w:cs="Arial"/>
          <w:szCs w:val="24"/>
        </w:rPr>
        <w:t>t has not resigned.</w:t>
      </w:r>
    </w:p>
    <w:p w14:paraId="5C868DC3" w14:textId="77777777" w:rsidR="00D97EBE" w:rsidRPr="003D4717" w:rsidRDefault="000C0EA7" w:rsidP="00EC1B41">
      <w:pPr>
        <w:pStyle w:val="ListParagraph"/>
        <w:numPr>
          <w:ilvl w:val="2"/>
          <w:numId w:val="17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There has been a serious breach of any of the agreements under which Shared Lives </w:t>
      </w:r>
      <w:r w:rsidR="000C3486" w:rsidRPr="003D4717">
        <w:rPr>
          <w:rFonts w:ascii="Arial" w:hAnsi="Arial" w:cs="Arial"/>
          <w:szCs w:val="24"/>
        </w:rPr>
        <w:t>C</w:t>
      </w:r>
      <w:r w:rsidR="00D97EBE" w:rsidRPr="003D4717">
        <w:rPr>
          <w:rFonts w:ascii="Arial" w:hAnsi="Arial" w:cs="Arial"/>
          <w:szCs w:val="24"/>
        </w:rPr>
        <w:t>arers and placements operate.</w:t>
      </w:r>
    </w:p>
    <w:p w14:paraId="30F946F6" w14:textId="77777777" w:rsidR="000C0EA7" w:rsidRDefault="000C0EA7" w:rsidP="00EC1B41">
      <w:pPr>
        <w:pStyle w:val="ListParagraph"/>
        <w:numPr>
          <w:ilvl w:val="2"/>
          <w:numId w:val="17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It has been clearly identified that no further suitable </w:t>
      </w:r>
      <w:r w:rsidR="00353608">
        <w:rPr>
          <w:rFonts w:ascii="Arial" w:hAnsi="Arial" w:cs="Arial"/>
          <w:szCs w:val="24"/>
        </w:rPr>
        <w:t>placement</w:t>
      </w:r>
      <w:r w:rsidR="000C3486" w:rsidRPr="003D4717">
        <w:rPr>
          <w:rFonts w:ascii="Arial" w:hAnsi="Arial" w:cs="Arial"/>
          <w:szCs w:val="24"/>
        </w:rPr>
        <w:t xml:space="preserve"> can be offered to match the Shared Lives C</w:t>
      </w:r>
      <w:r w:rsidRPr="003D4717">
        <w:rPr>
          <w:rFonts w:ascii="Arial" w:hAnsi="Arial" w:cs="Arial"/>
          <w:szCs w:val="24"/>
        </w:rPr>
        <w:t>arers</w:t>
      </w:r>
      <w:r w:rsidR="000C3486" w:rsidRPr="003D4717">
        <w:rPr>
          <w:rFonts w:ascii="Arial" w:hAnsi="Arial" w:cs="Arial"/>
          <w:szCs w:val="24"/>
        </w:rPr>
        <w:t>’</w:t>
      </w:r>
      <w:r w:rsidRPr="003D4717">
        <w:rPr>
          <w:rFonts w:ascii="Arial" w:hAnsi="Arial" w:cs="Arial"/>
          <w:szCs w:val="24"/>
        </w:rPr>
        <w:t xml:space="preserve"> experience, skills or living situation.</w:t>
      </w:r>
    </w:p>
    <w:p w14:paraId="6587CD6C" w14:textId="49E6BA74" w:rsidR="00432CBF" w:rsidRPr="003D4717" w:rsidRDefault="00432CBF" w:rsidP="00EC1B41">
      <w:pPr>
        <w:pStyle w:val="ListParagraph"/>
        <w:numPr>
          <w:ilvl w:val="2"/>
          <w:numId w:val="17"/>
        </w:numPr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 individual has been removed from a </w:t>
      </w:r>
      <w:r w:rsidR="00527C68">
        <w:rPr>
          <w:rFonts w:ascii="Arial" w:hAnsi="Arial" w:cs="Arial"/>
          <w:szCs w:val="24"/>
        </w:rPr>
        <w:t>carer’s</w:t>
      </w:r>
      <w:r>
        <w:rPr>
          <w:rFonts w:ascii="Arial" w:hAnsi="Arial" w:cs="Arial"/>
          <w:szCs w:val="24"/>
        </w:rPr>
        <w:t xml:space="preserve"> household due to a </w:t>
      </w:r>
      <w:r w:rsidR="00527C6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afeguarding</w:t>
      </w:r>
      <w:r w:rsidR="00281384">
        <w:rPr>
          <w:rFonts w:ascii="Arial" w:hAnsi="Arial" w:cs="Arial"/>
          <w:szCs w:val="24"/>
        </w:rPr>
        <w:t xml:space="preserve"> concern about the carer.</w:t>
      </w:r>
    </w:p>
    <w:p w14:paraId="66240C07" w14:textId="77777777" w:rsidR="00D97EBE" w:rsidRPr="003D4717" w:rsidRDefault="00D97EBE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0FEE5F62" w14:textId="77777777" w:rsidR="00D97EBE" w:rsidRPr="003D4717" w:rsidRDefault="00D97EBE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This list is not </w:t>
      </w:r>
      <w:proofErr w:type="gramStart"/>
      <w:r w:rsidRPr="003D4717">
        <w:rPr>
          <w:rFonts w:ascii="Arial" w:hAnsi="Arial" w:cs="Arial"/>
          <w:szCs w:val="24"/>
        </w:rPr>
        <w:t>exhaustive</w:t>
      </w:r>
      <w:proofErr w:type="gramEnd"/>
      <w:r w:rsidRPr="003D4717">
        <w:rPr>
          <w:rFonts w:ascii="Arial" w:hAnsi="Arial" w:cs="Arial"/>
          <w:szCs w:val="24"/>
        </w:rPr>
        <w:t xml:space="preserve"> and other situations may arise outside of this list where the organisation feels de</w:t>
      </w:r>
      <w:r w:rsidR="008239F1" w:rsidRPr="003D4717">
        <w:rPr>
          <w:rFonts w:ascii="Arial" w:hAnsi="Arial" w:cs="Arial"/>
          <w:szCs w:val="24"/>
        </w:rPr>
        <w:t>-</w:t>
      </w:r>
      <w:r w:rsidRPr="003D4717">
        <w:rPr>
          <w:rFonts w:ascii="Arial" w:hAnsi="Arial" w:cs="Arial"/>
          <w:szCs w:val="24"/>
        </w:rPr>
        <w:t>approval is warranted.</w:t>
      </w:r>
    </w:p>
    <w:p w14:paraId="46CDE939" w14:textId="77777777" w:rsidR="000C0EA7" w:rsidRPr="003D4717" w:rsidRDefault="000C0EA7" w:rsidP="00EC1B41">
      <w:pPr>
        <w:ind w:left="567" w:hanging="567"/>
        <w:rPr>
          <w:rFonts w:ascii="Arial" w:hAnsi="Arial" w:cs="Arial"/>
          <w:szCs w:val="24"/>
        </w:rPr>
      </w:pPr>
    </w:p>
    <w:p w14:paraId="64791981" w14:textId="77777777" w:rsidR="00D97EBE" w:rsidRPr="003D4717" w:rsidRDefault="00D97EBE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14D455FD" w14:textId="77777777" w:rsidR="00BD4EE3" w:rsidRPr="003D4717" w:rsidRDefault="00353608" w:rsidP="00EC1B41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</w:t>
      </w:r>
      <w:r w:rsidR="000C0EA7" w:rsidRPr="003D4717">
        <w:rPr>
          <w:rFonts w:ascii="Arial" w:hAnsi="Arial" w:cs="Arial"/>
          <w:b/>
          <w:szCs w:val="24"/>
        </w:rPr>
        <w:t>eapproval</w:t>
      </w:r>
      <w:r>
        <w:rPr>
          <w:rFonts w:ascii="Arial" w:hAnsi="Arial" w:cs="Arial"/>
          <w:b/>
          <w:szCs w:val="24"/>
        </w:rPr>
        <w:t xml:space="preserve"> Process</w:t>
      </w:r>
    </w:p>
    <w:p w14:paraId="30F38282" w14:textId="77777777" w:rsidR="00803E5C" w:rsidRDefault="00803E5C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s</w:t>
      </w:r>
      <w:r w:rsidR="00353608" w:rsidRPr="00353608">
        <w:rPr>
          <w:rFonts w:ascii="Arial" w:hAnsi="Arial" w:cs="Arial"/>
          <w:szCs w:val="24"/>
        </w:rPr>
        <w:t>ituations that might warrant deapproval should be presented to a Registered Manager for consideration</w:t>
      </w:r>
      <w:r w:rsidR="005F041C">
        <w:rPr>
          <w:rFonts w:ascii="Arial" w:hAnsi="Arial" w:cs="Arial"/>
          <w:szCs w:val="24"/>
        </w:rPr>
        <w:t xml:space="preserve">. </w:t>
      </w:r>
    </w:p>
    <w:p w14:paraId="08E28687" w14:textId="77777777" w:rsidR="00045EFA" w:rsidRDefault="00045EFA" w:rsidP="00045EFA">
      <w:pPr>
        <w:pStyle w:val="ListParagraph"/>
        <w:ind w:left="567"/>
        <w:rPr>
          <w:rFonts w:ascii="Arial" w:hAnsi="Arial" w:cs="Arial"/>
          <w:szCs w:val="24"/>
        </w:rPr>
      </w:pPr>
    </w:p>
    <w:p w14:paraId="754F9F96" w14:textId="77777777" w:rsidR="005F041C" w:rsidRDefault="005F041C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Depending on cir</w:t>
      </w:r>
      <w:r w:rsidR="00045EFA">
        <w:rPr>
          <w:rFonts w:ascii="Arial" w:hAnsi="Arial" w:cs="Arial"/>
          <w:szCs w:val="24"/>
        </w:rPr>
        <w:t>cumstances and the information already available, the Registered Manager will determine whether any additional investigations, witness statements or evidence is required.</w:t>
      </w:r>
    </w:p>
    <w:p w14:paraId="0AAA46B1" w14:textId="77777777" w:rsidR="00803E5C" w:rsidRPr="00803E5C" w:rsidRDefault="00803E5C" w:rsidP="00803E5C">
      <w:pPr>
        <w:pStyle w:val="ListParagraph"/>
        <w:ind w:left="567"/>
        <w:rPr>
          <w:rFonts w:ascii="Arial" w:hAnsi="Arial" w:cs="Arial"/>
          <w:szCs w:val="24"/>
        </w:rPr>
      </w:pPr>
    </w:p>
    <w:p w14:paraId="416697E4" w14:textId="77777777" w:rsidR="00353608" w:rsidRPr="00701816" w:rsidRDefault="00803E5C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</w:rPr>
        <w:lastRenderedPageBreak/>
        <w:t>Where a</w:t>
      </w:r>
      <w:r w:rsidR="005124E7" w:rsidRPr="00353608">
        <w:rPr>
          <w:rFonts w:ascii="Arial" w:hAnsi="Arial" w:cs="Arial"/>
        </w:rPr>
        <w:t xml:space="preserve"> </w:t>
      </w:r>
      <w:r w:rsidR="00353608">
        <w:rPr>
          <w:rFonts w:ascii="Arial" w:hAnsi="Arial" w:cs="Arial"/>
        </w:rPr>
        <w:t>R</w:t>
      </w:r>
      <w:r w:rsidR="005124E7" w:rsidRPr="00353608">
        <w:rPr>
          <w:rFonts w:ascii="Arial" w:hAnsi="Arial" w:cs="Arial"/>
        </w:rPr>
        <w:t xml:space="preserve">egistered </w:t>
      </w:r>
      <w:r w:rsidR="00353608">
        <w:rPr>
          <w:rFonts w:ascii="Arial" w:hAnsi="Arial" w:cs="Arial"/>
        </w:rPr>
        <w:t>M</w:t>
      </w:r>
      <w:r w:rsidR="005124E7" w:rsidRPr="00353608">
        <w:rPr>
          <w:rFonts w:ascii="Arial" w:hAnsi="Arial" w:cs="Arial"/>
        </w:rPr>
        <w:t xml:space="preserve">anager feels the threshold </w:t>
      </w:r>
      <w:r>
        <w:rPr>
          <w:rFonts w:ascii="Arial" w:hAnsi="Arial" w:cs="Arial"/>
        </w:rPr>
        <w:t xml:space="preserve">for </w:t>
      </w:r>
      <w:r w:rsidR="005124E7" w:rsidRPr="00353608">
        <w:rPr>
          <w:rFonts w:ascii="Arial" w:hAnsi="Arial" w:cs="Arial"/>
        </w:rPr>
        <w:t>de-approva</w:t>
      </w:r>
      <w:r>
        <w:rPr>
          <w:rFonts w:ascii="Arial" w:hAnsi="Arial" w:cs="Arial"/>
        </w:rPr>
        <w:t>l has been met</w:t>
      </w:r>
      <w:r w:rsidR="008E36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</w:t>
      </w:r>
      <w:r w:rsidR="008E363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should discuss</w:t>
      </w:r>
      <w:r w:rsidR="008E363D">
        <w:rPr>
          <w:rFonts w:ascii="Arial" w:hAnsi="Arial" w:cs="Arial"/>
        </w:rPr>
        <w:t xml:space="preserve"> the situation</w:t>
      </w:r>
      <w:r>
        <w:rPr>
          <w:rFonts w:ascii="Arial" w:hAnsi="Arial" w:cs="Arial"/>
        </w:rPr>
        <w:t xml:space="preserve"> with at least one other Registered Manager to ensure </w:t>
      </w:r>
      <w:r w:rsidR="005F041C">
        <w:rPr>
          <w:rFonts w:ascii="Arial" w:hAnsi="Arial" w:cs="Arial"/>
        </w:rPr>
        <w:t xml:space="preserve">accuracy and </w:t>
      </w:r>
      <w:r>
        <w:rPr>
          <w:rFonts w:ascii="Arial" w:hAnsi="Arial" w:cs="Arial"/>
        </w:rPr>
        <w:t xml:space="preserve">consistency of decision </w:t>
      </w:r>
      <w:proofErr w:type="gramStart"/>
      <w:r>
        <w:rPr>
          <w:rFonts w:ascii="Arial" w:hAnsi="Arial" w:cs="Arial"/>
        </w:rPr>
        <w:t>making</w:t>
      </w:r>
      <w:r w:rsidR="008E363D">
        <w:rPr>
          <w:rFonts w:ascii="Arial" w:hAnsi="Arial" w:cs="Arial"/>
        </w:rPr>
        <w:t>, and</w:t>
      </w:r>
      <w:proofErr w:type="gramEnd"/>
      <w:r w:rsidR="008E363D">
        <w:rPr>
          <w:rFonts w:ascii="Arial" w:hAnsi="Arial" w:cs="Arial"/>
        </w:rPr>
        <w:t xml:space="preserve"> then notify the Nominated Individual.</w:t>
      </w:r>
    </w:p>
    <w:p w14:paraId="7FFFD2BD" w14:textId="77777777" w:rsidR="00701816" w:rsidRPr="00701816" w:rsidRDefault="00701816" w:rsidP="00701816">
      <w:pPr>
        <w:pStyle w:val="ListParagraph"/>
        <w:rPr>
          <w:rFonts w:ascii="Arial" w:hAnsi="Arial" w:cs="Arial"/>
          <w:szCs w:val="24"/>
        </w:rPr>
      </w:pPr>
    </w:p>
    <w:p w14:paraId="6F6C4BEE" w14:textId="1E92D499" w:rsidR="00701816" w:rsidRPr="00CB1F9B" w:rsidRDefault="00701816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CB1F9B">
        <w:rPr>
          <w:rFonts w:ascii="Arial" w:hAnsi="Arial" w:cs="Arial"/>
          <w:szCs w:val="24"/>
        </w:rPr>
        <w:t xml:space="preserve">The registered manager will write to the carer to notify them that they are recommending them for deapproval, along with the deapproval policy. </w:t>
      </w:r>
    </w:p>
    <w:p w14:paraId="08F1E2A2" w14:textId="77777777" w:rsidR="00E957A8" w:rsidRPr="00CB1F9B" w:rsidRDefault="00E957A8" w:rsidP="00E957A8">
      <w:pPr>
        <w:pStyle w:val="ListParagraph"/>
        <w:rPr>
          <w:rFonts w:ascii="Arial" w:hAnsi="Arial" w:cs="Arial"/>
          <w:szCs w:val="24"/>
        </w:rPr>
      </w:pPr>
    </w:p>
    <w:p w14:paraId="2BDE4460" w14:textId="2BDC99B7" w:rsidR="00E957A8" w:rsidRPr="00CB1F9B" w:rsidRDefault="00E957A8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CB1F9B">
        <w:rPr>
          <w:rFonts w:ascii="Arial" w:hAnsi="Arial" w:cs="Arial"/>
          <w:szCs w:val="24"/>
        </w:rPr>
        <w:t>The Registered Manager will complete a deapproval report which details the reason for recommending deapproval and any supporting evidence.</w:t>
      </w:r>
    </w:p>
    <w:p w14:paraId="28A9CA6B" w14:textId="77777777" w:rsidR="00701816" w:rsidRPr="00CB1F9B" w:rsidRDefault="00701816" w:rsidP="00701816">
      <w:pPr>
        <w:pStyle w:val="ListParagraph"/>
        <w:rPr>
          <w:rFonts w:ascii="Arial" w:hAnsi="Arial" w:cs="Arial"/>
          <w:szCs w:val="24"/>
        </w:rPr>
      </w:pPr>
    </w:p>
    <w:p w14:paraId="37C79DDC" w14:textId="24A93E24" w:rsidR="00701816" w:rsidRPr="00CB1F9B" w:rsidRDefault="00E957A8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CB1F9B">
        <w:rPr>
          <w:rFonts w:ascii="Arial" w:hAnsi="Arial" w:cs="Arial"/>
          <w:szCs w:val="24"/>
        </w:rPr>
        <w:t xml:space="preserve">The registered manager will submit the final deapproval report to the carer within two weeks of receiving the </w:t>
      </w:r>
      <w:proofErr w:type="gramStart"/>
      <w:r w:rsidRPr="00CB1F9B">
        <w:rPr>
          <w:rFonts w:ascii="Arial" w:hAnsi="Arial" w:cs="Arial"/>
          <w:szCs w:val="24"/>
        </w:rPr>
        <w:t>aforementioned letter</w:t>
      </w:r>
      <w:proofErr w:type="gramEnd"/>
      <w:r w:rsidRPr="00CB1F9B">
        <w:rPr>
          <w:rFonts w:ascii="Arial" w:hAnsi="Arial" w:cs="Arial"/>
          <w:szCs w:val="24"/>
        </w:rPr>
        <w:t>. Along with the report, the registered manager should provide the carer with the opportunity to respond in writing. This response will be considered in the decision-making process.</w:t>
      </w:r>
    </w:p>
    <w:p w14:paraId="6714B0B0" w14:textId="77777777" w:rsidR="00E957A8" w:rsidRPr="00CB1F9B" w:rsidRDefault="00E957A8" w:rsidP="00E957A8">
      <w:pPr>
        <w:pStyle w:val="ListParagraph"/>
        <w:rPr>
          <w:rFonts w:ascii="Arial" w:hAnsi="Arial" w:cs="Arial"/>
          <w:szCs w:val="24"/>
        </w:rPr>
      </w:pPr>
    </w:p>
    <w:p w14:paraId="65CC3B88" w14:textId="2B809005" w:rsidR="00E957A8" w:rsidRPr="00CB1F9B" w:rsidRDefault="00E957A8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CB1F9B">
        <w:rPr>
          <w:rFonts w:ascii="Arial" w:hAnsi="Arial" w:cs="Arial"/>
          <w:szCs w:val="24"/>
        </w:rPr>
        <w:t>Once the registered manager has received any additional evidence from the carer, the registered manager will submit these documents to admin in preparation for the next panel meeting.</w:t>
      </w:r>
    </w:p>
    <w:p w14:paraId="32148F80" w14:textId="77777777" w:rsidR="002D6A42" w:rsidRPr="00432CBF" w:rsidRDefault="002D6A42" w:rsidP="00432CBF">
      <w:pPr>
        <w:rPr>
          <w:rFonts w:ascii="Arial" w:hAnsi="Arial" w:cs="Arial"/>
          <w:szCs w:val="24"/>
        </w:rPr>
      </w:pPr>
    </w:p>
    <w:p w14:paraId="59D1FEEF" w14:textId="7783627D" w:rsidR="002A577A" w:rsidRDefault="00701816" w:rsidP="002A577A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bookmarkStart w:id="0" w:name="_Hlk175126388"/>
      <w:r>
        <w:rPr>
          <w:rFonts w:ascii="Arial" w:hAnsi="Arial" w:cs="Arial"/>
          <w:szCs w:val="24"/>
        </w:rPr>
        <w:t xml:space="preserve">The Deapproval panel will consist of up 2-3 panel members who will audit the </w:t>
      </w:r>
      <w:r w:rsidR="00E957A8">
        <w:rPr>
          <w:rFonts w:ascii="Arial" w:hAnsi="Arial" w:cs="Arial"/>
          <w:szCs w:val="24"/>
        </w:rPr>
        <w:t>report,</w:t>
      </w:r>
      <w:r>
        <w:rPr>
          <w:rFonts w:ascii="Arial" w:hAnsi="Arial" w:cs="Arial"/>
          <w:szCs w:val="24"/>
        </w:rPr>
        <w:t xml:space="preserve"> and any additional information provided by the carer.</w:t>
      </w:r>
      <w:r w:rsidR="00E957A8">
        <w:rPr>
          <w:rFonts w:ascii="Arial" w:hAnsi="Arial" w:cs="Arial"/>
          <w:szCs w:val="24"/>
        </w:rPr>
        <w:t xml:space="preserve"> Time will be allocated at the end of a scheduled panel meeting. The </w:t>
      </w:r>
      <w:proofErr w:type="spellStart"/>
      <w:r w:rsidR="00E957A8">
        <w:rPr>
          <w:rFonts w:ascii="Arial" w:hAnsi="Arial" w:cs="Arial"/>
          <w:szCs w:val="24"/>
        </w:rPr>
        <w:t>deapproving</w:t>
      </w:r>
      <w:proofErr w:type="spellEnd"/>
      <w:r w:rsidR="00E957A8">
        <w:rPr>
          <w:rFonts w:ascii="Arial" w:hAnsi="Arial" w:cs="Arial"/>
          <w:szCs w:val="24"/>
        </w:rPr>
        <w:t xml:space="preserve"> registered manager will attend to discuss the case and any evidence provided.</w:t>
      </w:r>
    </w:p>
    <w:bookmarkEnd w:id="0"/>
    <w:p w14:paraId="2702348D" w14:textId="77777777" w:rsidR="003C780A" w:rsidRPr="00E957A8" w:rsidRDefault="003C780A" w:rsidP="00E957A8">
      <w:pPr>
        <w:rPr>
          <w:rFonts w:ascii="Arial" w:hAnsi="Arial" w:cs="Arial"/>
          <w:szCs w:val="24"/>
        </w:rPr>
      </w:pPr>
    </w:p>
    <w:p w14:paraId="1AA6C118" w14:textId="70E8D6B9" w:rsidR="005124E7" w:rsidRDefault="003C780A" w:rsidP="00E93370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126B3E">
        <w:rPr>
          <w:rFonts w:ascii="Arial" w:hAnsi="Arial" w:cs="Arial"/>
          <w:szCs w:val="24"/>
        </w:rPr>
        <w:t xml:space="preserve">panel discussion will have a note taker who will not form the decision-making process. </w:t>
      </w:r>
      <w:r w:rsidR="00E93370">
        <w:rPr>
          <w:rFonts w:ascii="Arial" w:hAnsi="Arial" w:cs="Arial"/>
          <w:szCs w:val="24"/>
        </w:rPr>
        <w:t xml:space="preserve"> </w:t>
      </w:r>
    </w:p>
    <w:p w14:paraId="0A4A6E38" w14:textId="77777777" w:rsidR="00E93370" w:rsidRPr="00E93370" w:rsidRDefault="00E93370" w:rsidP="00E93370">
      <w:pPr>
        <w:pStyle w:val="ListParagraph"/>
        <w:rPr>
          <w:rFonts w:ascii="Arial" w:hAnsi="Arial" w:cs="Arial"/>
          <w:szCs w:val="24"/>
        </w:rPr>
      </w:pPr>
    </w:p>
    <w:p w14:paraId="64730C2B" w14:textId="5A0A0D95" w:rsidR="00E93370" w:rsidRDefault="00E93370" w:rsidP="00E93370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meeting the Deapproval Chair will review the deapproval report and hear any response from the </w:t>
      </w:r>
      <w:r w:rsidR="00126B3E">
        <w:rPr>
          <w:rFonts w:ascii="Arial" w:hAnsi="Arial" w:cs="Arial"/>
          <w:szCs w:val="24"/>
        </w:rPr>
        <w:t>registered manager</w:t>
      </w:r>
      <w:r>
        <w:rPr>
          <w:rFonts w:ascii="Arial" w:hAnsi="Arial" w:cs="Arial"/>
          <w:szCs w:val="24"/>
        </w:rPr>
        <w:t xml:space="preserve">. </w:t>
      </w:r>
      <w:r w:rsidR="00126B3E">
        <w:rPr>
          <w:rFonts w:ascii="Arial" w:hAnsi="Arial" w:cs="Arial"/>
          <w:szCs w:val="24"/>
        </w:rPr>
        <w:t>This is an opportunity for the panel members to review the evidence and ensure the correct process has been followed.</w:t>
      </w:r>
    </w:p>
    <w:p w14:paraId="2CA6C5CF" w14:textId="77777777" w:rsidR="00E93370" w:rsidRPr="00E93370" w:rsidRDefault="00E93370" w:rsidP="00E93370">
      <w:pPr>
        <w:pStyle w:val="ListParagraph"/>
        <w:rPr>
          <w:rFonts w:ascii="Arial" w:hAnsi="Arial" w:cs="Arial"/>
          <w:szCs w:val="24"/>
        </w:rPr>
      </w:pPr>
    </w:p>
    <w:p w14:paraId="14FF572A" w14:textId="1E822F05" w:rsidR="00E93370" w:rsidRDefault="00E93370" w:rsidP="00E93370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E93370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Deapproval</w:t>
      </w:r>
      <w:r w:rsidRPr="00E93370">
        <w:rPr>
          <w:rFonts w:ascii="Arial" w:hAnsi="Arial" w:cs="Arial"/>
          <w:szCs w:val="24"/>
        </w:rPr>
        <w:t xml:space="preserve"> </w:t>
      </w:r>
      <w:r w:rsidR="00126B3E">
        <w:rPr>
          <w:rFonts w:ascii="Arial" w:hAnsi="Arial" w:cs="Arial"/>
          <w:szCs w:val="24"/>
        </w:rPr>
        <w:t>panel</w:t>
      </w:r>
      <w:r w:rsidRPr="00E93370">
        <w:rPr>
          <w:rFonts w:ascii="Arial" w:hAnsi="Arial" w:cs="Arial"/>
          <w:szCs w:val="24"/>
        </w:rPr>
        <w:t xml:space="preserve"> will adjourn the meeting and will decide whether </w:t>
      </w:r>
      <w:r>
        <w:rPr>
          <w:rFonts w:ascii="Arial" w:hAnsi="Arial" w:cs="Arial"/>
          <w:szCs w:val="24"/>
        </w:rPr>
        <w:t xml:space="preserve">to uphold the recommendation from the Registered Manager to </w:t>
      </w:r>
      <w:proofErr w:type="spellStart"/>
      <w:r>
        <w:rPr>
          <w:rFonts w:ascii="Arial" w:hAnsi="Arial" w:cs="Arial"/>
          <w:szCs w:val="24"/>
        </w:rPr>
        <w:t>deappove</w:t>
      </w:r>
      <w:proofErr w:type="spellEnd"/>
      <w:r>
        <w:rPr>
          <w:rFonts w:ascii="Arial" w:hAnsi="Arial" w:cs="Arial"/>
          <w:szCs w:val="24"/>
        </w:rPr>
        <w:t xml:space="preserve"> the Carer.</w:t>
      </w:r>
      <w:r w:rsidRPr="00E93370">
        <w:rPr>
          <w:rFonts w:ascii="Arial" w:hAnsi="Arial" w:cs="Arial"/>
          <w:szCs w:val="24"/>
        </w:rPr>
        <w:t xml:space="preserve"> </w:t>
      </w:r>
    </w:p>
    <w:p w14:paraId="57F8387A" w14:textId="77777777" w:rsidR="0030111C" w:rsidRPr="0030111C" w:rsidRDefault="0030111C" w:rsidP="0030111C">
      <w:pPr>
        <w:pStyle w:val="ListParagraph"/>
        <w:rPr>
          <w:rFonts w:ascii="Arial" w:hAnsi="Arial" w:cs="Arial"/>
          <w:szCs w:val="24"/>
        </w:rPr>
      </w:pPr>
    </w:p>
    <w:p w14:paraId="689B7E5A" w14:textId="77777777" w:rsidR="00D54E08" w:rsidRPr="0030111C" w:rsidRDefault="00E93370" w:rsidP="00E93370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0111C">
        <w:rPr>
          <w:rFonts w:ascii="Arial" w:hAnsi="Arial" w:cs="Arial"/>
          <w:szCs w:val="24"/>
        </w:rPr>
        <w:t xml:space="preserve">In some situations, reaching an outcome might be delayed as the matter requires further investigation. In this case the </w:t>
      </w:r>
      <w:r w:rsidR="0030111C">
        <w:rPr>
          <w:rFonts w:ascii="Arial" w:hAnsi="Arial" w:cs="Arial"/>
          <w:szCs w:val="24"/>
        </w:rPr>
        <w:t>Carer</w:t>
      </w:r>
      <w:r w:rsidRPr="0030111C">
        <w:rPr>
          <w:rFonts w:ascii="Arial" w:hAnsi="Arial" w:cs="Arial"/>
          <w:szCs w:val="24"/>
        </w:rPr>
        <w:t xml:space="preserve"> will be informed of the delay and told when they can expect to be informed of the outcome.</w:t>
      </w:r>
    </w:p>
    <w:p w14:paraId="304B4153" w14:textId="77777777" w:rsidR="009E6177" w:rsidRPr="009E6177" w:rsidRDefault="009E6177" w:rsidP="0030111C">
      <w:pPr>
        <w:rPr>
          <w:rFonts w:ascii="Arial" w:hAnsi="Arial" w:cs="Arial"/>
          <w:szCs w:val="24"/>
        </w:rPr>
      </w:pPr>
    </w:p>
    <w:p w14:paraId="2EA5477A" w14:textId="77777777" w:rsidR="00527C68" w:rsidRDefault="000B0F0D" w:rsidP="00527C68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045EFA">
        <w:rPr>
          <w:rFonts w:ascii="Arial" w:hAnsi="Arial" w:cs="Arial"/>
          <w:szCs w:val="24"/>
        </w:rPr>
        <w:t xml:space="preserve">During the deapproval process, Shared Lives </w:t>
      </w:r>
      <w:proofErr w:type="gramStart"/>
      <w:r w:rsidRPr="00045EFA">
        <w:rPr>
          <w:rFonts w:ascii="Arial" w:hAnsi="Arial" w:cs="Arial"/>
          <w:szCs w:val="24"/>
        </w:rPr>
        <w:t>South West</w:t>
      </w:r>
      <w:proofErr w:type="gramEnd"/>
      <w:r w:rsidRPr="00045EFA">
        <w:rPr>
          <w:rFonts w:ascii="Arial" w:hAnsi="Arial" w:cs="Arial"/>
          <w:szCs w:val="24"/>
        </w:rPr>
        <w:t xml:space="preserve"> will work closely with adult social services to find alternative care and accommodation for any person being supported by a Shared Lives Carer who is being </w:t>
      </w:r>
      <w:r w:rsidRPr="00045EFA">
        <w:rPr>
          <w:rFonts w:ascii="Arial" w:hAnsi="Arial" w:cs="Arial"/>
          <w:szCs w:val="24"/>
        </w:rPr>
        <w:lastRenderedPageBreak/>
        <w:t xml:space="preserve">considered for deapproval, to ensure that the person is not left in an unregulated care setting at the conclusion of the deapproval process. </w:t>
      </w:r>
    </w:p>
    <w:p w14:paraId="15B3EA51" w14:textId="77777777" w:rsidR="00527C68" w:rsidRPr="00527C68" w:rsidRDefault="00527C68" w:rsidP="00527C68">
      <w:pPr>
        <w:pStyle w:val="ListParagraph"/>
        <w:rPr>
          <w:rFonts w:ascii="Arial" w:hAnsi="Arial" w:cs="Arial"/>
          <w:szCs w:val="24"/>
        </w:rPr>
      </w:pPr>
    </w:p>
    <w:p w14:paraId="2854BAEB" w14:textId="4D6B7646" w:rsidR="00527C68" w:rsidRPr="00527C68" w:rsidRDefault="00527C68" w:rsidP="00527C68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527C68">
        <w:rPr>
          <w:rFonts w:ascii="Arial" w:hAnsi="Arial" w:cs="Arial"/>
          <w:szCs w:val="24"/>
        </w:rPr>
        <w:t xml:space="preserve">The Deapproval Chair will consider the matter carefully and communicate the outcome to the Carer, in writing, without reasonable delay. The letter will also set out the appeals procedure. </w:t>
      </w:r>
    </w:p>
    <w:p w14:paraId="2D2331C2" w14:textId="77777777" w:rsidR="00405EDC" w:rsidRDefault="00405EDC" w:rsidP="00EC1B41">
      <w:pPr>
        <w:ind w:left="567" w:hanging="567"/>
        <w:rPr>
          <w:rFonts w:ascii="Arial" w:hAnsi="Arial" w:cs="Arial"/>
          <w:b/>
          <w:szCs w:val="24"/>
        </w:rPr>
      </w:pPr>
    </w:p>
    <w:p w14:paraId="3A38A5D6" w14:textId="77777777" w:rsidR="0030111C" w:rsidRPr="003D4717" w:rsidRDefault="0030111C" w:rsidP="00EC1B41">
      <w:pPr>
        <w:ind w:left="567" w:hanging="567"/>
        <w:rPr>
          <w:rFonts w:ascii="Arial" w:hAnsi="Arial" w:cs="Arial"/>
          <w:b/>
          <w:szCs w:val="24"/>
        </w:rPr>
      </w:pPr>
    </w:p>
    <w:p w14:paraId="2A3ECBB9" w14:textId="77777777" w:rsidR="00405EDC" w:rsidRPr="003D4717" w:rsidRDefault="000C0EA7" w:rsidP="00EC1B41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 w:rsidRPr="003D4717">
        <w:rPr>
          <w:rFonts w:ascii="Arial" w:hAnsi="Arial" w:cs="Arial"/>
          <w:b/>
          <w:szCs w:val="24"/>
        </w:rPr>
        <w:t>Appeal</w:t>
      </w:r>
      <w:r w:rsidR="00353608">
        <w:rPr>
          <w:rFonts w:ascii="Arial" w:hAnsi="Arial" w:cs="Arial"/>
          <w:b/>
          <w:szCs w:val="24"/>
        </w:rPr>
        <w:t xml:space="preserve"> Process</w:t>
      </w:r>
    </w:p>
    <w:p w14:paraId="461A4EE6" w14:textId="21E2E822" w:rsidR="0030111C" w:rsidRPr="0030111C" w:rsidRDefault="0030111C" w:rsidP="0030111C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bookmarkStart w:id="1" w:name="_Hlk94087485"/>
      <w:r>
        <w:rPr>
          <w:rFonts w:ascii="Arial" w:hAnsi="Arial" w:cs="Arial"/>
          <w:szCs w:val="24"/>
        </w:rPr>
        <w:t xml:space="preserve">The Carer </w:t>
      </w:r>
      <w:r w:rsidRPr="0030111C">
        <w:rPr>
          <w:rFonts w:ascii="Arial" w:hAnsi="Arial" w:cs="Arial"/>
          <w:szCs w:val="24"/>
        </w:rPr>
        <w:t xml:space="preserve">has the right to appeal against the outcome of the </w:t>
      </w:r>
      <w:r>
        <w:rPr>
          <w:rFonts w:ascii="Arial" w:hAnsi="Arial" w:cs="Arial"/>
          <w:szCs w:val="24"/>
        </w:rPr>
        <w:t>deapproval</w:t>
      </w:r>
      <w:r w:rsidRPr="0030111C">
        <w:rPr>
          <w:rFonts w:ascii="Arial" w:hAnsi="Arial" w:cs="Arial"/>
          <w:szCs w:val="24"/>
        </w:rPr>
        <w:t xml:space="preserve"> procedure. </w:t>
      </w:r>
      <w:r>
        <w:rPr>
          <w:rFonts w:ascii="Arial" w:hAnsi="Arial" w:cs="Arial"/>
          <w:szCs w:val="24"/>
        </w:rPr>
        <w:t>The Carer</w:t>
      </w:r>
      <w:r w:rsidRPr="0030111C">
        <w:rPr>
          <w:rFonts w:ascii="Arial" w:hAnsi="Arial" w:cs="Arial"/>
          <w:szCs w:val="24"/>
        </w:rPr>
        <w:t xml:space="preserve"> should outline the grounds for their appeal in writing to the </w:t>
      </w:r>
      <w:r w:rsidR="00126B3E">
        <w:rPr>
          <w:rFonts w:ascii="Arial" w:hAnsi="Arial" w:cs="Arial"/>
          <w:szCs w:val="24"/>
        </w:rPr>
        <w:t>Nominated Individual</w:t>
      </w:r>
      <w:r w:rsidRPr="0030111C">
        <w:rPr>
          <w:rFonts w:ascii="Arial" w:hAnsi="Arial" w:cs="Arial"/>
          <w:szCs w:val="24"/>
        </w:rPr>
        <w:t xml:space="preserve"> within 10 working days of receiving the letter confirming the outcome. </w:t>
      </w:r>
    </w:p>
    <w:bookmarkEnd w:id="1"/>
    <w:p w14:paraId="7A51AD76" w14:textId="77777777" w:rsidR="0030111C" w:rsidRPr="003D4717" w:rsidRDefault="0030111C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2A7874E4" w14:textId="7BCD39F1" w:rsidR="00B10A8D" w:rsidRPr="003D4717" w:rsidRDefault="00732C1A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The</w:t>
      </w:r>
      <w:r w:rsidR="00B10A8D" w:rsidRPr="003D4717">
        <w:rPr>
          <w:rFonts w:ascii="Arial" w:hAnsi="Arial" w:cs="Arial"/>
          <w:szCs w:val="24"/>
        </w:rPr>
        <w:t xml:space="preserve"> Carer can appeal against the decision on the grounds that</w:t>
      </w:r>
      <w:r w:rsidR="00126B3E">
        <w:rPr>
          <w:rFonts w:ascii="Arial" w:hAnsi="Arial" w:cs="Arial"/>
          <w:szCs w:val="24"/>
        </w:rPr>
        <w:t>:</w:t>
      </w:r>
    </w:p>
    <w:p w14:paraId="6A290D64" w14:textId="77777777" w:rsidR="00B10A8D" w:rsidRPr="003D4717" w:rsidRDefault="00B10A8D" w:rsidP="00EC1B41">
      <w:pPr>
        <w:pStyle w:val="ListParagraph"/>
        <w:numPr>
          <w:ilvl w:val="2"/>
          <w:numId w:val="18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T</w:t>
      </w:r>
      <w:r w:rsidR="00732C1A" w:rsidRPr="003D4717">
        <w:rPr>
          <w:rFonts w:ascii="Arial" w:hAnsi="Arial" w:cs="Arial"/>
          <w:szCs w:val="24"/>
        </w:rPr>
        <w:t>he agreed de</w:t>
      </w:r>
      <w:r w:rsidRPr="003D4717">
        <w:rPr>
          <w:rFonts w:ascii="Arial" w:hAnsi="Arial" w:cs="Arial"/>
          <w:szCs w:val="24"/>
        </w:rPr>
        <w:t>approval procedures were not followed</w:t>
      </w:r>
    </w:p>
    <w:p w14:paraId="43F3A8DE" w14:textId="77777777" w:rsidR="00B10A8D" w:rsidRPr="003D4717" w:rsidRDefault="00732C1A" w:rsidP="00EC1B41">
      <w:pPr>
        <w:pStyle w:val="ListParagraph"/>
        <w:numPr>
          <w:ilvl w:val="2"/>
          <w:numId w:val="18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The </w:t>
      </w:r>
      <w:r w:rsidR="0030111C">
        <w:rPr>
          <w:rFonts w:ascii="Arial" w:hAnsi="Arial" w:cs="Arial"/>
          <w:szCs w:val="24"/>
        </w:rPr>
        <w:t>D</w:t>
      </w:r>
      <w:r w:rsidRPr="003D4717">
        <w:rPr>
          <w:rFonts w:ascii="Arial" w:hAnsi="Arial" w:cs="Arial"/>
          <w:szCs w:val="24"/>
        </w:rPr>
        <w:t>e</w:t>
      </w:r>
      <w:r w:rsidR="00B10A8D" w:rsidRPr="003D4717">
        <w:rPr>
          <w:rFonts w:ascii="Arial" w:hAnsi="Arial" w:cs="Arial"/>
          <w:szCs w:val="24"/>
        </w:rPr>
        <w:t xml:space="preserve">approval </w:t>
      </w:r>
      <w:r w:rsidR="0030111C">
        <w:rPr>
          <w:rFonts w:ascii="Arial" w:hAnsi="Arial" w:cs="Arial"/>
          <w:szCs w:val="24"/>
        </w:rPr>
        <w:t>Chair</w:t>
      </w:r>
      <w:r w:rsidR="00B10A8D" w:rsidRPr="003D4717">
        <w:rPr>
          <w:rFonts w:ascii="Arial" w:hAnsi="Arial" w:cs="Arial"/>
          <w:szCs w:val="24"/>
        </w:rPr>
        <w:t xml:space="preserve"> materially misunderstood the substance of the evidence in the report, or failed to give the evidence due consideration</w:t>
      </w:r>
    </w:p>
    <w:p w14:paraId="75A229EE" w14:textId="77777777" w:rsidR="00B10A8D" w:rsidRPr="003D4717" w:rsidRDefault="00732C1A" w:rsidP="00EC1B41">
      <w:pPr>
        <w:pStyle w:val="ListParagraph"/>
        <w:numPr>
          <w:ilvl w:val="2"/>
          <w:numId w:val="18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The</w:t>
      </w:r>
      <w:r w:rsidR="00B10A8D" w:rsidRPr="003D4717">
        <w:rPr>
          <w:rFonts w:ascii="Arial" w:hAnsi="Arial" w:cs="Arial"/>
          <w:szCs w:val="24"/>
        </w:rPr>
        <w:t xml:space="preserve"> application to deapprove contained significant factual errors or omissions </w:t>
      </w:r>
    </w:p>
    <w:p w14:paraId="692F9521" w14:textId="77777777" w:rsidR="00B10A8D" w:rsidRPr="003D4717" w:rsidRDefault="00B10A8D" w:rsidP="00B10A8D">
      <w:pPr>
        <w:pStyle w:val="ListParagraph"/>
        <w:rPr>
          <w:rFonts w:ascii="Arial" w:hAnsi="Arial" w:cs="Arial"/>
          <w:szCs w:val="24"/>
        </w:rPr>
      </w:pPr>
    </w:p>
    <w:p w14:paraId="617914FD" w14:textId="77777777" w:rsidR="0030111C" w:rsidRDefault="0030111C" w:rsidP="0030111C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="00B10A8D" w:rsidRPr="003D4717">
        <w:rPr>
          <w:rFonts w:ascii="Arial" w:hAnsi="Arial" w:cs="Arial"/>
          <w:szCs w:val="24"/>
        </w:rPr>
        <w:t xml:space="preserve"> Carer will not be deemed to have grounds for appeal if they simply do not agree with the outcome </w:t>
      </w:r>
      <w:r>
        <w:rPr>
          <w:rFonts w:ascii="Arial" w:hAnsi="Arial" w:cs="Arial"/>
          <w:szCs w:val="24"/>
        </w:rPr>
        <w:t>and</w:t>
      </w:r>
      <w:r w:rsidR="00B10A8D" w:rsidRPr="003D4717">
        <w:rPr>
          <w:rFonts w:ascii="Arial" w:hAnsi="Arial" w:cs="Arial"/>
          <w:szCs w:val="24"/>
        </w:rPr>
        <w:t xml:space="preserve"> cannot put forward any other reason for the appeal.</w:t>
      </w:r>
    </w:p>
    <w:p w14:paraId="7D270D5E" w14:textId="77777777" w:rsidR="0030111C" w:rsidRDefault="0030111C" w:rsidP="0030111C">
      <w:pPr>
        <w:pStyle w:val="ListParagraph"/>
        <w:ind w:left="567"/>
        <w:rPr>
          <w:rFonts w:ascii="Arial" w:hAnsi="Arial" w:cs="Arial"/>
          <w:szCs w:val="24"/>
        </w:rPr>
      </w:pPr>
    </w:p>
    <w:p w14:paraId="5E38B8B9" w14:textId="2EEEB535" w:rsidR="0030111C" w:rsidRPr="00D40F63" w:rsidRDefault="0030111C" w:rsidP="0030111C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0111C">
        <w:rPr>
          <w:rFonts w:ascii="Arial" w:hAnsi="Arial" w:cs="Arial"/>
        </w:rPr>
        <w:t xml:space="preserve">The </w:t>
      </w:r>
      <w:r w:rsidR="00126B3E">
        <w:rPr>
          <w:rFonts w:ascii="Arial" w:hAnsi="Arial" w:cs="Arial"/>
        </w:rPr>
        <w:t>Nominated Individual</w:t>
      </w:r>
      <w:r w:rsidRPr="0030111C">
        <w:rPr>
          <w:rFonts w:ascii="Arial" w:hAnsi="Arial" w:cs="Arial"/>
        </w:rPr>
        <w:t xml:space="preserve"> will then appoint an Appeal Chair to hear the appeal. </w:t>
      </w:r>
      <w:r>
        <w:rPr>
          <w:rFonts w:ascii="Arial" w:hAnsi="Arial" w:cs="Arial"/>
        </w:rPr>
        <w:t>Ordinarily</w:t>
      </w:r>
      <w:r w:rsidRPr="0030111C">
        <w:rPr>
          <w:rFonts w:ascii="Arial" w:hAnsi="Arial" w:cs="Arial"/>
        </w:rPr>
        <w:t>, the appeal Chair will be a</w:t>
      </w:r>
      <w:r>
        <w:rPr>
          <w:rFonts w:ascii="Arial" w:hAnsi="Arial" w:cs="Arial"/>
        </w:rPr>
        <w:t xml:space="preserve"> member of </w:t>
      </w:r>
      <w:r w:rsidRPr="0030111C">
        <w:rPr>
          <w:rFonts w:ascii="Arial" w:hAnsi="Arial" w:cs="Arial"/>
        </w:rPr>
        <w:t>Shared Lives South West</w:t>
      </w:r>
      <w:r>
        <w:rPr>
          <w:rFonts w:ascii="Arial" w:hAnsi="Arial" w:cs="Arial"/>
        </w:rPr>
        <w:t xml:space="preserve">’s independent </w:t>
      </w:r>
      <w:r w:rsidR="00126B3E">
        <w:rPr>
          <w:rFonts w:ascii="Arial" w:hAnsi="Arial" w:cs="Arial"/>
        </w:rPr>
        <w:t>board members</w:t>
      </w:r>
      <w:r>
        <w:rPr>
          <w:rFonts w:ascii="Arial" w:hAnsi="Arial" w:cs="Arial"/>
        </w:rPr>
        <w:t>.</w:t>
      </w:r>
    </w:p>
    <w:p w14:paraId="41136880" w14:textId="77777777" w:rsidR="00D40F63" w:rsidRPr="00D40F63" w:rsidRDefault="00D40F63" w:rsidP="00D40F63">
      <w:pPr>
        <w:pStyle w:val="ListParagraph"/>
        <w:rPr>
          <w:rFonts w:ascii="Arial" w:hAnsi="Arial" w:cs="Arial"/>
          <w:szCs w:val="24"/>
        </w:rPr>
      </w:pPr>
    </w:p>
    <w:p w14:paraId="209CC16E" w14:textId="14183748" w:rsidR="00D40F63" w:rsidRPr="00D40F63" w:rsidRDefault="00D40F63" w:rsidP="0030111C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Deapproval Chair will ensure the Appeal Chair is provided with the original deapproval report, </w:t>
      </w:r>
      <w:r w:rsidR="00126B3E">
        <w:rPr>
          <w:rFonts w:ascii="Arial" w:hAnsi="Arial" w:cs="Arial"/>
          <w:szCs w:val="24"/>
        </w:rPr>
        <w:t xml:space="preserve">any </w:t>
      </w:r>
      <w:r>
        <w:rPr>
          <w:rFonts w:ascii="Arial" w:hAnsi="Arial" w:cs="Arial"/>
          <w:szCs w:val="24"/>
        </w:rPr>
        <w:t>responses provided by the Carer, minutes from the deapproval meeting and the appeal from the Carer.</w:t>
      </w:r>
    </w:p>
    <w:p w14:paraId="38B56504" w14:textId="77777777" w:rsidR="00D40F63" w:rsidRPr="00D40F63" w:rsidRDefault="00D40F63" w:rsidP="00D40F63">
      <w:pPr>
        <w:pStyle w:val="ListParagraph"/>
        <w:rPr>
          <w:rFonts w:ascii="Arial" w:hAnsi="Arial" w:cs="Arial"/>
          <w:szCs w:val="24"/>
        </w:rPr>
      </w:pPr>
    </w:p>
    <w:p w14:paraId="21F10BF1" w14:textId="436ACDE6" w:rsidR="00D40F63" w:rsidRDefault="005D1F93" w:rsidP="0030111C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126B3E">
        <w:rPr>
          <w:rFonts w:ascii="Arial" w:hAnsi="Arial" w:cs="Arial"/>
          <w:szCs w:val="24"/>
        </w:rPr>
        <w:t xml:space="preserve">he </w:t>
      </w:r>
      <w:r w:rsidRPr="005D1F93">
        <w:rPr>
          <w:rFonts w:ascii="Arial" w:hAnsi="Arial" w:cs="Arial"/>
          <w:szCs w:val="24"/>
        </w:rPr>
        <w:t>appeal chair will review the submitted paperwork to determine if the appeal meets the threshold. If the threshold is met, the appeal chair, with support from SLSW, will arrange a meeting with the carer and the registered manager, if appropriate. The appeal meeting will be conducted via Teams, with a formal note-taker present.</w:t>
      </w:r>
    </w:p>
    <w:p w14:paraId="3763ECF3" w14:textId="77777777" w:rsidR="00D40F63" w:rsidRPr="00D40F63" w:rsidRDefault="00D40F63" w:rsidP="00D40F63">
      <w:pPr>
        <w:pStyle w:val="ListParagraph"/>
        <w:rPr>
          <w:rFonts w:ascii="Arial" w:hAnsi="Arial" w:cs="Arial"/>
          <w:szCs w:val="24"/>
        </w:rPr>
      </w:pPr>
    </w:p>
    <w:p w14:paraId="0F85FC4C" w14:textId="77777777" w:rsidR="00D40F63" w:rsidRDefault="00D40F63" w:rsidP="00D40F63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E93370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Appeal</w:t>
      </w:r>
      <w:r w:rsidRPr="00E93370">
        <w:rPr>
          <w:rFonts w:ascii="Arial" w:hAnsi="Arial" w:cs="Arial"/>
          <w:szCs w:val="24"/>
        </w:rPr>
        <w:t xml:space="preserve"> Chair will adjourn the meeting and will decide whether </w:t>
      </w:r>
      <w:r>
        <w:rPr>
          <w:rFonts w:ascii="Arial" w:hAnsi="Arial" w:cs="Arial"/>
          <w:szCs w:val="24"/>
        </w:rPr>
        <w:t>to uphold the appeal or confirm the original deapproval decision.</w:t>
      </w:r>
    </w:p>
    <w:p w14:paraId="222CB72B" w14:textId="77777777" w:rsidR="00D40F63" w:rsidRPr="00E93370" w:rsidRDefault="00D40F63" w:rsidP="00D40F63">
      <w:pPr>
        <w:pStyle w:val="ListParagraph"/>
        <w:rPr>
          <w:rFonts w:ascii="Arial" w:hAnsi="Arial" w:cs="Arial"/>
          <w:szCs w:val="24"/>
        </w:rPr>
      </w:pPr>
    </w:p>
    <w:p w14:paraId="287BB202" w14:textId="77777777" w:rsidR="00B10A8D" w:rsidRPr="00D40F63" w:rsidRDefault="00D40F63" w:rsidP="00D40F63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E93370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Appeal</w:t>
      </w:r>
      <w:r w:rsidRPr="00E93370">
        <w:rPr>
          <w:rFonts w:ascii="Arial" w:hAnsi="Arial" w:cs="Arial"/>
          <w:szCs w:val="24"/>
        </w:rPr>
        <w:t xml:space="preserve"> Chair will consider the matter carefully and communicate the outcome to the </w:t>
      </w:r>
      <w:r>
        <w:rPr>
          <w:rFonts w:ascii="Arial" w:hAnsi="Arial" w:cs="Arial"/>
          <w:szCs w:val="24"/>
        </w:rPr>
        <w:t>Carer</w:t>
      </w:r>
      <w:r w:rsidRPr="00E93370">
        <w:rPr>
          <w:rFonts w:ascii="Arial" w:hAnsi="Arial" w:cs="Arial"/>
          <w:szCs w:val="24"/>
        </w:rPr>
        <w:t xml:space="preserve">, in writing, without reasonable delay. </w:t>
      </w:r>
      <w:r w:rsidR="00B10A8D" w:rsidRPr="00D40F63">
        <w:rPr>
          <w:rFonts w:ascii="Arial" w:hAnsi="Arial" w:cs="Arial"/>
          <w:szCs w:val="24"/>
        </w:rPr>
        <w:t>The decision of the appeal will be final.</w:t>
      </w:r>
      <w:r w:rsidR="0091582A" w:rsidRPr="00D40F63">
        <w:rPr>
          <w:rFonts w:ascii="Arial" w:hAnsi="Arial" w:cs="Arial"/>
          <w:szCs w:val="24"/>
        </w:rPr>
        <w:t xml:space="preserve"> </w:t>
      </w:r>
    </w:p>
    <w:p w14:paraId="2C68B1D9" w14:textId="77777777" w:rsidR="00D16821" w:rsidRPr="003D4717" w:rsidRDefault="00D16821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477B915F" w14:textId="77777777" w:rsidR="00B10A8D" w:rsidRPr="003D4717" w:rsidRDefault="00B10A8D" w:rsidP="00EC1B41">
      <w:pPr>
        <w:ind w:left="567" w:hanging="567"/>
        <w:rPr>
          <w:rFonts w:ascii="Arial" w:hAnsi="Arial" w:cs="Arial"/>
          <w:b/>
          <w:szCs w:val="24"/>
        </w:rPr>
      </w:pPr>
    </w:p>
    <w:p w14:paraId="6A84C48C" w14:textId="77777777" w:rsidR="00732C1A" w:rsidRPr="00D40F63" w:rsidRDefault="00732C1A" w:rsidP="00D40F63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 w:rsidRPr="003D4717">
        <w:rPr>
          <w:rFonts w:ascii="Arial" w:hAnsi="Arial" w:cs="Arial"/>
          <w:b/>
          <w:szCs w:val="24"/>
        </w:rPr>
        <w:t>Support to Shared Lives C</w:t>
      </w:r>
      <w:r w:rsidR="000C0EA7" w:rsidRPr="003D4717">
        <w:rPr>
          <w:rFonts w:ascii="Arial" w:hAnsi="Arial" w:cs="Arial"/>
          <w:b/>
          <w:szCs w:val="24"/>
        </w:rPr>
        <w:t>arers</w:t>
      </w:r>
      <w:r w:rsidRPr="003D4717">
        <w:rPr>
          <w:rFonts w:ascii="Arial" w:hAnsi="Arial" w:cs="Arial"/>
          <w:b/>
          <w:szCs w:val="24"/>
        </w:rPr>
        <w:t xml:space="preserve"> during deapproval</w:t>
      </w:r>
    </w:p>
    <w:p w14:paraId="0275234D" w14:textId="3BDEB927" w:rsidR="003D2FFF" w:rsidRPr="003D2FFF" w:rsidRDefault="003D2FFF" w:rsidP="003D2FFF">
      <w:pPr>
        <w:pStyle w:val="Title"/>
        <w:numPr>
          <w:ilvl w:val="1"/>
          <w:numId w:val="14"/>
        </w:numPr>
        <w:ind w:left="567" w:hanging="567"/>
        <w:jc w:val="left"/>
        <w:rPr>
          <w:rFonts w:ascii="Arial" w:hAnsi="Arial" w:cs="Arial"/>
          <w:b w:val="0"/>
          <w:sz w:val="24"/>
          <w:lang w:val="en-GB"/>
        </w:rPr>
      </w:pPr>
      <w:r w:rsidRPr="00DC5610">
        <w:rPr>
          <w:rFonts w:ascii="Arial" w:hAnsi="Arial" w:cs="Arial"/>
          <w:b w:val="0"/>
          <w:sz w:val="24"/>
        </w:rPr>
        <w:t xml:space="preserve">Shared Lives </w:t>
      </w:r>
      <w:r w:rsidR="00973E49" w:rsidRPr="00DC5610">
        <w:rPr>
          <w:rFonts w:ascii="Arial" w:hAnsi="Arial" w:cs="Arial"/>
          <w:b w:val="0"/>
          <w:sz w:val="24"/>
        </w:rPr>
        <w:t>Southwest</w:t>
      </w:r>
      <w:r w:rsidRPr="00DC5610">
        <w:rPr>
          <w:rFonts w:ascii="Arial" w:hAnsi="Arial" w:cs="Arial"/>
          <w:b w:val="0"/>
          <w:sz w:val="24"/>
        </w:rPr>
        <w:t xml:space="preserve"> </w:t>
      </w:r>
      <w:proofErr w:type="spellStart"/>
      <w:r w:rsidRPr="00DC5610">
        <w:rPr>
          <w:rFonts w:ascii="Arial" w:hAnsi="Arial" w:cs="Arial"/>
          <w:b w:val="0"/>
          <w:sz w:val="24"/>
        </w:rPr>
        <w:t>recognise</w:t>
      </w:r>
      <w:r w:rsidR="00973E49">
        <w:rPr>
          <w:rFonts w:ascii="Arial" w:hAnsi="Arial" w:cs="Arial"/>
          <w:b w:val="0"/>
          <w:sz w:val="24"/>
        </w:rPr>
        <w:t>’</w:t>
      </w:r>
      <w:r w:rsidRPr="00DC5610">
        <w:rPr>
          <w:rFonts w:ascii="Arial" w:hAnsi="Arial" w:cs="Arial"/>
          <w:b w:val="0"/>
          <w:sz w:val="24"/>
        </w:rPr>
        <w:t>s</w:t>
      </w:r>
      <w:proofErr w:type="spellEnd"/>
      <w:r w:rsidRPr="00DC5610">
        <w:rPr>
          <w:rFonts w:ascii="Arial" w:hAnsi="Arial" w:cs="Arial"/>
          <w:b w:val="0"/>
          <w:sz w:val="24"/>
        </w:rPr>
        <w:t xml:space="preserve"> that </w:t>
      </w:r>
      <w:r>
        <w:rPr>
          <w:rFonts w:ascii="Arial" w:hAnsi="Arial" w:cs="Arial"/>
          <w:b w:val="0"/>
          <w:sz w:val="24"/>
        </w:rPr>
        <w:t>the deapproval</w:t>
      </w:r>
      <w:r w:rsidRPr="00DC5610">
        <w:rPr>
          <w:rFonts w:ascii="Arial" w:hAnsi="Arial" w:cs="Arial"/>
          <w:b w:val="0"/>
          <w:sz w:val="24"/>
        </w:rPr>
        <w:t xml:space="preserve"> process can have negative impact on a </w:t>
      </w:r>
      <w:r>
        <w:rPr>
          <w:rFonts w:ascii="Arial" w:hAnsi="Arial" w:cs="Arial"/>
          <w:b w:val="0"/>
          <w:sz w:val="24"/>
        </w:rPr>
        <w:t>Carer’s</w:t>
      </w:r>
      <w:r w:rsidRPr="00DC5610">
        <w:rPr>
          <w:rFonts w:ascii="Arial" w:hAnsi="Arial" w:cs="Arial"/>
          <w:b w:val="0"/>
          <w:sz w:val="24"/>
        </w:rPr>
        <w:t xml:space="preserve"> overall wellbeing. </w:t>
      </w:r>
    </w:p>
    <w:p w14:paraId="62D7FEC9" w14:textId="77777777" w:rsidR="003D2FFF" w:rsidRPr="003D2FFF" w:rsidRDefault="003D2FFF" w:rsidP="003D2FFF">
      <w:pPr>
        <w:pStyle w:val="Title"/>
        <w:ind w:left="567"/>
        <w:jc w:val="left"/>
        <w:rPr>
          <w:rFonts w:ascii="Arial" w:hAnsi="Arial" w:cs="Arial"/>
          <w:b w:val="0"/>
          <w:sz w:val="24"/>
          <w:lang w:val="en-GB"/>
        </w:rPr>
      </w:pPr>
    </w:p>
    <w:p w14:paraId="13565F9C" w14:textId="77777777" w:rsidR="003D2FFF" w:rsidRPr="003D2FFF" w:rsidRDefault="003D2FFF" w:rsidP="003D2FFF">
      <w:pPr>
        <w:pStyle w:val="Title"/>
        <w:numPr>
          <w:ilvl w:val="1"/>
          <w:numId w:val="14"/>
        </w:numPr>
        <w:ind w:left="567" w:hanging="567"/>
        <w:jc w:val="left"/>
        <w:rPr>
          <w:rFonts w:ascii="Arial" w:hAnsi="Arial" w:cs="Arial"/>
          <w:b w:val="0"/>
          <w:sz w:val="24"/>
          <w:lang w:val="en-GB"/>
        </w:rPr>
      </w:pPr>
      <w:r>
        <w:rPr>
          <w:rFonts w:ascii="Arial" w:hAnsi="Arial" w:cs="Arial"/>
          <w:b w:val="0"/>
          <w:sz w:val="24"/>
          <w:lang w:val="en-GB"/>
        </w:rPr>
        <w:t>If appropriate, Carers will receive support from their Coordinator or from a Carer Supporter.</w:t>
      </w:r>
    </w:p>
    <w:p w14:paraId="739E8E14" w14:textId="77777777" w:rsidR="003D2FFF" w:rsidRPr="00285886" w:rsidRDefault="003D2FFF" w:rsidP="003D2FFF">
      <w:pPr>
        <w:pStyle w:val="Title"/>
        <w:ind w:left="567"/>
        <w:jc w:val="left"/>
        <w:rPr>
          <w:rFonts w:ascii="Arial" w:hAnsi="Arial" w:cs="Arial"/>
          <w:b w:val="0"/>
          <w:sz w:val="24"/>
          <w:lang w:val="en-GB"/>
        </w:rPr>
      </w:pPr>
    </w:p>
    <w:p w14:paraId="24BD8E21" w14:textId="77777777" w:rsidR="00732C1A" w:rsidRPr="003D4717" w:rsidRDefault="00732C1A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Where the Shared Lives Carer is a member of Shared Lives Plus, they can obtain support directly from them during the deapproval process. Details of this support is currently found </w:t>
      </w:r>
      <w:proofErr w:type="gramStart"/>
      <w:r w:rsidRPr="003D4717">
        <w:rPr>
          <w:rFonts w:ascii="Arial" w:hAnsi="Arial" w:cs="Arial"/>
          <w:szCs w:val="24"/>
        </w:rPr>
        <w:t>here;</w:t>
      </w:r>
      <w:proofErr w:type="gramEnd"/>
      <w:r w:rsidRPr="003D4717">
        <w:rPr>
          <w:rFonts w:ascii="Arial" w:hAnsi="Arial" w:cs="Arial"/>
          <w:szCs w:val="24"/>
        </w:rPr>
        <w:t xml:space="preserve"> </w:t>
      </w:r>
    </w:p>
    <w:p w14:paraId="17023B04" w14:textId="77777777" w:rsidR="00732C1A" w:rsidRPr="003D4717" w:rsidRDefault="00EC1B41" w:rsidP="00EC1B41">
      <w:pPr>
        <w:pStyle w:val="ListParagraph"/>
        <w:ind w:left="567"/>
        <w:rPr>
          <w:rFonts w:ascii="Arial" w:hAnsi="Arial" w:cs="Arial"/>
          <w:szCs w:val="24"/>
        </w:rPr>
      </w:pPr>
      <w:hyperlink r:id="rId7" w:history="1">
        <w:r w:rsidRPr="002E2ADC">
          <w:rPr>
            <w:rStyle w:val="Hyperlink"/>
            <w:rFonts w:ascii="Arial" w:hAnsi="Arial" w:cs="Arial"/>
          </w:rPr>
          <w:t>https://sharedlivesplus.org.uk/what-to-do-if-you-face-de-approval/</w:t>
        </w:r>
      </w:hyperlink>
      <w:r w:rsidR="00732C1A" w:rsidRPr="003D4717">
        <w:rPr>
          <w:rFonts w:ascii="Arial" w:hAnsi="Arial" w:cs="Arial"/>
          <w:szCs w:val="24"/>
        </w:rPr>
        <w:t xml:space="preserve"> </w:t>
      </w:r>
    </w:p>
    <w:p w14:paraId="4B9ED6AE" w14:textId="77777777" w:rsidR="00400E8C" w:rsidRPr="003D4717" w:rsidRDefault="00400E8C" w:rsidP="00EC1B41">
      <w:pPr>
        <w:ind w:left="567" w:hanging="567"/>
        <w:rPr>
          <w:rFonts w:ascii="Arial" w:hAnsi="Arial" w:cs="Arial"/>
          <w:b/>
          <w:szCs w:val="24"/>
        </w:rPr>
      </w:pPr>
    </w:p>
    <w:p w14:paraId="279E9CF7" w14:textId="77777777" w:rsidR="00400E8C" w:rsidRPr="003D4717" w:rsidRDefault="00400E8C" w:rsidP="00EC1B41">
      <w:pPr>
        <w:ind w:left="567" w:hanging="567"/>
        <w:rPr>
          <w:rFonts w:ascii="Arial" w:hAnsi="Arial" w:cs="Arial"/>
          <w:b/>
          <w:szCs w:val="24"/>
        </w:rPr>
      </w:pPr>
    </w:p>
    <w:p w14:paraId="0AF87BB6" w14:textId="77777777" w:rsidR="00B52AEC" w:rsidRPr="003D4717" w:rsidRDefault="00DB2F49" w:rsidP="00EC1B41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 w:rsidRPr="003D4717">
        <w:rPr>
          <w:rFonts w:ascii="Arial" w:hAnsi="Arial" w:cs="Arial"/>
          <w:b/>
          <w:szCs w:val="24"/>
        </w:rPr>
        <w:t>Barring r</w:t>
      </w:r>
      <w:r w:rsidR="000C0EA7" w:rsidRPr="003D4717">
        <w:rPr>
          <w:rFonts w:ascii="Arial" w:hAnsi="Arial" w:cs="Arial"/>
          <w:b/>
          <w:szCs w:val="24"/>
        </w:rPr>
        <w:t>eferrals to DBS  </w:t>
      </w:r>
    </w:p>
    <w:p w14:paraId="79AEAFA2" w14:textId="77777777" w:rsidR="00DB2F49" w:rsidRPr="003D4717" w:rsidRDefault="00732C1A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Depending on the nature of the deapproval, Shared Lives </w:t>
      </w:r>
      <w:proofErr w:type="gramStart"/>
      <w:r w:rsidRPr="003D4717">
        <w:rPr>
          <w:rFonts w:ascii="Arial" w:hAnsi="Arial" w:cs="Arial"/>
          <w:szCs w:val="24"/>
        </w:rPr>
        <w:t>South West</w:t>
      </w:r>
      <w:proofErr w:type="gramEnd"/>
      <w:r w:rsidRPr="003D4717">
        <w:rPr>
          <w:rFonts w:ascii="Arial" w:hAnsi="Arial" w:cs="Arial"/>
          <w:szCs w:val="24"/>
        </w:rPr>
        <w:t xml:space="preserve"> might be required to make a barring referral to the D</w:t>
      </w:r>
      <w:r w:rsidR="00DB2F49" w:rsidRPr="003D4717">
        <w:rPr>
          <w:rFonts w:ascii="Arial" w:hAnsi="Arial" w:cs="Arial"/>
          <w:szCs w:val="24"/>
        </w:rPr>
        <w:t xml:space="preserve">isclosure and </w:t>
      </w:r>
      <w:r w:rsidRPr="003D4717">
        <w:rPr>
          <w:rFonts w:ascii="Arial" w:hAnsi="Arial" w:cs="Arial"/>
          <w:szCs w:val="24"/>
        </w:rPr>
        <w:t>B</w:t>
      </w:r>
      <w:r w:rsidR="00DB2F49" w:rsidRPr="003D4717">
        <w:rPr>
          <w:rFonts w:ascii="Arial" w:hAnsi="Arial" w:cs="Arial"/>
          <w:szCs w:val="24"/>
        </w:rPr>
        <w:t xml:space="preserve">arring </w:t>
      </w:r>
      <w:r w:rsidRPr="003D4717">
        <w:rPr>
          <w:rFonts w:ascii="Arial" w:hAnsi="Arial" w:cs="Arial"/>
          <w:szCs w:val="24"/>
        </w:rPr>
        <w:t>S</w:t>
      </w:r>
      <w:r w:rsidR="00DB2F49" w:rsidRPr="003D4717">
        <w:rPr>
          <w:rFonts w:ascii="Arial" w:hAnsi="Arial" w:cs="Arial"/>
          <w:szCs w:val="24"/>
        </w:rPr>
        <w:t>ervice (DBS)</w:t>
      </w:r>
      <w:r w:rsidRPr="003D4717">
        <w:rPr>
          <w:rFonts w:ascii="Arial" w:hAnsi="Arial" w:cs="Arial"/>
          <w:szCs w:val="24"/>
        </w:rPr>
        <w:t xml:space="preserve">.  </w:t>
      </w:r>
    </w:p>
    <w:p w14:paraId="3D94D4BC" w14:textId="77777777" w:rsidR="00DB2F49" w:rsidRPr="003D4717" w:rsidRDefault="00DB2F49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11B205F1" w14:textId="77777777" w:rsidR="00DB2F49" w:rsidRPr="003D4717" w:rsidRDefault="00732C1A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A </w:t>
      </w:r>
      <w:r w:rsidR="00DB2F49" w:rsidRPr="003D4717">
        <w:rPr>
          <w:rFonts w:ascii="Arial" w:hAnsi="Arial" w:cs="Arial"/>
          <w:szCs w:val="24"/>
        </w:rPr>
        <w:t xml:space="preserve">barring </w:t>
      </w:r>
      <w:r w:rsidRPr="003D4717">
        <w:rPr>
          <w:rFonts w:ascii="Arial" w:hAnsi="Arial" w:cs="Arial"/>
          <w:szCs w:val="24"/>
        </w:rPr>
        <w:t xml:space="preserve">referral must be made if the </w:t>
      </w:r>
      <w:r w:rsidR="00DB2F49" w:rsidRPr="003D4717">
        <w:rPr>
          <w:rFonts w:ascii="Arial" w:hAnsi="Arial" w:cs="Arial"/>
          <w:szCs w:val="24"/>
        </w:rPr>
        <w:t>C</w:t>
      </w:r>
      <w:r w:rsidRPr="003D4717">
        <w:rPr>
          <w:rFonts w:ascii="Arial" w:hAnsi="Arial" w:cs="Arial"/>
          <w:szCs w:val="24"/>
        </w:rPr>
        <w:t xml:space="preserve">arer has been </w:t>
      </w:r>
      <w:proofErr w:type="spellStart"/>
      <w:r w:rsidRPr="003D4717">
        <w:rPr>
          <w:rFonts w:ascii="Arial" w:hAnsi="Arial" w:cs="Arial"/>
          <w:szCs w:val="24"/>
        </w:rPr>
        <w:t>deapproved</w:t>
      </w:r>
      <w:proofErr w:type="spellEnd"/>
      <w:r w:rsidRPr="003D4717">
        <w:rPr>
          <w:rFonts w:ascii="Arial" w:hAnsi="Arial" w:cs="Arial"/>
          <w:szCs w:val="24"/>
        </w:rPr>
        <w:t>, or would have been de</w:t>
      </w:r>
      <w:r w:rsidR="00DB2F49" w:rsidRPr="003D4717">
        <w:rPr>
          <w:rFonts w:ascii="Arial" w:hAnsi="Arial" w:cs="Arial"/>
          <w:szCs w:val="24"/>
        </w:rPr>
        <w:t>-</w:t>
      </w:r>
      <w:r w:rsidRPr="003D4717">
        <w:rPr>
          <w:rFonts w:ascii="Arial" w:hAnsi="Arial" w:cs="Arial"/>
          <w:szCs w:val="24"/>
        </w:rPr>
        <w:t xml:space="preserve">approved but resigned, retired or left before that decision was taken, and the </w:t>
      </w:r>
      <w:r w:rsidR="00C35237">
        <w:rPr>
          <w:rFonts w:ascii="Arial" w:hAnsi="Arial" w:cs="Arial"/>
          <w:szCs w:val="24"/>
        </w:rPr>
        <w:t>C</w:t>
      </w:r>
      <w:r w:rsidRPr="003D4717">
        <w:rPr>
          <w:rFonts w:ascii="Arial" w:hAnsi="Arial" w:cs="Arial"/>
          <w:szCs w:val="24"/>
        </w:rPr>
        <w:t xml:space="preserve">arer has </w:t>
      </w:r>
      <w:proofErr w:type="gramStart"/>
      <w:r w:rsidRPr="003D4717">
        <w:rPr>
          <w:rFonts w:ascii="Arial" w:hAnsi="Arial" w:cs="Arial"/>
          <w:szCs w:val="24"/>
        </w:rPr>
        <w:t>either;</w:t>
      </w:r>
      <w:proofErr w:type="gramEnd"/>
    </w:p>
    <w:p w14:paraId="759AB9A0" w14:textId="77777777" w:rsidR="00DB2F49" w:rsidRPr="003D4717" w:rsidRDefault="00DB2F49" w:rsidP="00EC1B41">
      <w:pPr>
        <w:pStyle w:val="ListParagraph"/>
        <w:numPr>
          <w:ilvl w:val="2"/>
          <w:numId w:val="20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Through action or inaction harmed a person they support, or put them at risk of harm, </w:t>
      </w:r>
      <w:proofErr w:type="gramStart"/>
      <w:r w:rsidRPr="003D4717">
        <w:rPr>
          <w:rFonts w:ascii="Arial" w:hAnsi="Arial" w:cs="Arial"/>
          <w:szCs w:val="24"/>
        </w:rPr>
        <w:t>or;</w:t>
      </w:r>
      <w:proofErr w:type="gramEnd"/>
    </w:p>
    <w:p w14:paraId="4BD02F7A" w14:textId="77777777" w:rsidR="00DB2F49" w:rsidRPr="003D4717" w:rsidRDefault="00DB2F49" w:rsidP="00EC1B41">
      <w:pPr>
        <w:pStyle w:val="ListParagraph"/>
        <w:numPr>
          <w:ilvl w:val="2"/>
          <w:numId w:val="20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A risk of harm to a person they support exists (the harm test), </w:t>
      </w:r>
      <w:proofErr w:type="gramStart"/>
      <w:r w:rsidRPr="003D4717">
        <w:rPr>
          <w:rFonts w:ascii="Arial" w:hAnsi="Arial" w:cs="Arial"/>
          <w:szCs w:val="24"/>
        </w:rPr>
        <w:t>or;</w:t>
      </w:r>
      <w:proofErr w:type="gramEnd"/>
    </w:p>
    <w:p w14:paraId="0CBA3B02" w14:textId="77777777" w:rsidR="00DB2F49" w:rsidRPr="003D4717" w:rsidRDefault="00DB2F49" w:rsidP="00EC1B41">
      <w:pPr>
        <w:pStyle w:val="ListParagraph"/>
        <w:numPr>
          <w:ilvl w:val="2"/>
          <w:numId w:val="20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Been cautioned or convicted of a relevant offence.</w:t>
      </w:r>
    </w:p>
    <w:p w14:paraId="5F766D7A" w14:textId="77777777" w:rsidR="00DB2F49" w:rsidRPr="00C35237" w:rsidRDefault="00DB2F49" w:rsidP="00C35237">
      <w:pPr>
        <w:rPr>
          <w:rFonts w:ascii="Arial" w:hAnsi="Arial" w:cs="Arial"/>
          <w:szCs w:val="24"/>
        </w:rPr>
      </w:pPr>
    </w:p>
    <w:p w14:paraId="5D52D289" w14:textId="77777777" w:rsidR="00DB2F49" w:rsidRPr="003D4717" w:rsidRDefault="00DB2F49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Shared Lives </w:t>
      </w:r>
      <w:proofErr w:type="gramStart"/>
      <w:r w:rsidRPr="003D4717">
        <w:rPr>
          <w:rFonts w:ascii="Arial" w:hAnsi="Arial" w:cs="Arial"/>
          <w:szCs w:val="24"/>
        </w:rPr>
        <w:t>South West</w:t>
      </w:r>
      <w:proofErr w:type="gramEnd"/>
      <w:r w:rsidRPr="003D4717">
        <w:rPr>
          <w:rFonts w:ascii="Arial" w:hAnsi="Arial" w:cs="Arial"/>
          <w:szCs w:val="24"/>
        </w:rPr>
        <w:t xml:space="preserve"> are required to follow the guidance and instructions </w:t>
      </w:r>
      <w:r w:rsidR="00F63A1B">
        <w:rPr>
          <w:rFonts w:ascii="Arial" w:hAnsi="Arial" w:cs="Arial"/>
          <w:szCs w:val="24"/>
        </w:rPr>
        <w:t>from</w:t>
      </w:r>
      <w:r w:rsidRPr="003D4717">
        <w:rPr>
          <w:rFonts w:ascii="Arial" w:hAnsi="Arial" w:cs="Arial"/>
          <w:szCs w:val="24"/>
        </w:rPr>
        <w:t xml:space="preserve"> the DBS on matters of barring referrals, which is current</w:t>
      </w:r>
      <w:r w:rsidR="008239F1" w:rsidRPr="003D4717">
        <w:rPr>
          <w:rFonts w:ascii="Arial" w:hAnsi="Arial" w:cs="Arial"/>
          <w:szCs w:val="24"/>
        </w:rPr>
        <w:t>ly</w:t>
      </w:r>
      <w:r w:rsidRPr="003D4717">
        <w:rPr>
          <w:rFonts w:ascii="Arial" w:hAnsi="Arial" w:cs="Arial"/>
          <w:szCs w:val="24"/>
        </w:rPr>
        <w:t xml:space="preserve"> found </w:t>
      </w:r>
      <w:proofErr w:type="gramStart"/>
      <w:r w:rsidRPr="003D4717">
        <w:rPr>
          <w:rFonts w:ascii="Arial" w:hAnsi="Arial" w:cs="Arial"/>
          <w:szCs w:val="24"/>
        </w:rPr>
        <w:t>here</w:t>
      </w:r>
      <w:r w:rsidR="00732C1A" w:rsidRPr="003D4717">
        <w:rPr>
          <w:rFonts w:ascii="Arial" w:hAnsi="Arial" w:cs="Arial"/>
          <w:szCs w:val="24"/>
        </w:rPr>
        <w:t>;</w:t>
      </w:r>
      <w:proofErr w:type="gramEnd"/>
      <w:r w:rsidR="00732C1A" w:rsidRPr="003D4717">
        <w:rPr>
          <w:rFonts w:ascii="Arial" w:hAnsi="Arial" w:cs="Arial"/>
          <w:szCs w:val="24"/>
        </w:rPr>
        <w:t xml:space="preserve"> </w:t>
      </w:r>
    </w:p>
    <w:p w14:paraId="4D63BD37" w14:textId="77777777" w:rsidR="000855B4" w:rsidRPr="003D4717" w:rsidRDefault="00EC1B41" w:rsidP="00EC1B41">
      <w:pPr>
        <w:pStyle w:val="ListParagraph"/>
        <w:ind w:left="567"/>
        <w:rPr>
          <w:rFonts w:ascii="Arial" w:hAnsi="Arial" w:cs="Arial"/>
          <w:szCs w:val="24"/>
        </w:rPr>
      </w:pPr>
      <w:hyperlink r:id="rId8" w:history="1">
        <w:r w:rsidRPr="002E2ADC">
          <w:rPr>
            <w:rStyle w:val="Hyperlink"/>
            <w:rFonts w:ascii="Arial" w:hAnsi="Arial" w:cs="Arial"/>
            <w:szCs w:val="24"/>
          </w:rPr>
          <w:t>https://www.gov.uk/guidance/making-barring-referrals-to-the-dbs</w:t>
        </w:r>
      </w:hyperlink>
    </w:p>
    <w:p w14:paraId="065ED2F5" w14:textId="77777777" w:rsidR="00DB2F49" w:rsidRPr="003D4717" w:rsidRDefault="00DB2F49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7ECFAAA9" w14:textId="77777777" w:rsidR="006E504B" w:rsidRPr="003D4717" w:rsidRDefault="006E504B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7FD3154B" w14:textId="77777777" w:rsidR="006E504B" w:rsidRPr="003D4717" w:rsidRDefault="006E504B" w:rsidP="00EC1B41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 w:rsidRPr="003D4717">
        <w:rPr>
          <w:rFonts w:ascii="Arial" w:hAnsi="Arial" w:cs="Arial"/>
          <w:b/>
          <w:szCs w:val="24"/>
        </w:rPr>
        <w:t>Deapproval of Support Carers</w:t>
      </w:r>
    </w:p>
    <w:p w14:paraId="5FE4E0D8" w14:textId="77777777" w:rsidR="006E504B" w:rsidRPr="003D4717" w:rsidRDefault="006E504B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There may be circumstances where Shared Lives </w:t>
      </w:r>
      <w:proofErr w:type="gramStart"/>
      <w:r w:rsidRPr="003D4717">
        <w:rPr>
          <w:rFonts w:ascii="Arial" w:hAnsi="Arial" w:cs="Arial"/>
          <w:szCs w:val="24"/>
        </w:rPr>
        <w:t>South West</w:t>
      </w:r>
      <w:proofErr w:type="gramEnd"/>
      <w:r w:rsidRPr="003D4717">
        <w:rPr>
          <w:rFonts w:ascii="Arial" w:hAnsi="Arial" w:cs="Arial"/>
          <w:szCs w:val="24"/>
        </w:rPr>
        <w:t xml:space="preserve"> need to deapprove a Support Carer, terminating their Support Carer agreement, </w:t>
      </w:r>
      <w:proofErr w:type="gramStart"/>
      <w:r w:rsidRPr="003D4717">
        <w:rPr>
          <w:rFonts w:ascii="Arial" w:hAnsi="Arial" w:cs="Arial"/>
          <w:szCs w:val="24"/>
        </w:rPr>
        <w:t>including;</w:t>
      </w:r>
      <w:proofErr w:type="gramEnd"/>
    </w:p>
    <w:p w14:paraId="6A92AF62" w14:textId="77777777" w:rsidR="006E504B" w:rsidRPr="003D4717" w:rsidRDefault="006E504B" w:rsidP="00EC1B41">
      <w:pPr>
        <w:pStyle w:val="ListParagraph"/>
        <w:numPr>
          <w:ilvl w:val="2"/>
          <w:numId w:val="21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An allegation of mistreatment or abuse has been </w:t>
      </w:r>
      <w:proofErr w:type="gramStart"/>
      <w:r w:rsidRPr="003D4717">
        <w:rPr>
          <w:rFonts w:ascii="Arial" w:hAnsi="Arial" w:cs="Arial"/>
          <w:szCs w:val="24"/>
        </w:rPr>
        <w:t>made</w:t>
      </w:r>
      <w:proofErr w:type="gramEnd"/>
      <w:r w:rsidRPr="003D4717">
        <w:rPr>
          <w:rFonts w:ascii="Arial" w:hAnsi="Arial" w:cs="Arial"/>
          <w:szCs w:val="24"/>
        </w:rPr>
        <w:t xml:space="preserve"> and the outcome indicates that it would be unsafe for the Support Carer to continue supporting people who use Shared Lives services</w:t>
      </w:r>
    </w:p>
    <w:p w14:paraId="185F388B" w14:textId="77777777" w:rsidR="006E504B" w:rsidRPr="003D4717" w:rsidRDefault="006E504B" w:rsidP="00EC1B41">
      <w:pPr>
        <w:pStyle w:val="ListParagraph"/>
        <w:numPr>
          <w:ilvl w:val="2"/>
          <w:numId w:val="21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Actions relating to a non-compliance or performance issue remain outstanding and have not been resolved in a reasonable timescale</w:t>
      </w:r>
    </w:p>
    <w:p w14:paraId="1808DC3A" w14:textId="77777777" w:rsidR="006E504B" w:rsidRPr="003D4717" w:rsidRDefault="006E504B" w:rsidP="00EC1B41">
      <w:pPr>
        <w:pStyle w:val="ListParagraph"/>
        <w:numPr>
          <w:ilvl w:val="2"/>
          <w:numId w:val="21"/>
        </w:numPr>
        <w:ind w:left="851" w:hanging="284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Where the </w:t>
      </w:r>
      <w:r w:rsidR="00C35237">
        <w:rPr>
          <w:rFonts w:ascii="Arial" w:hAnsi="Arial" w:cs="Arial"/>
          <w:szCs w:val="24"/>
        </w:rPr>
        <w:t>main</w:t>
      </w:r>
      <w:r w:rsidRPr="003D4717">
        <w:rPr>
          <w:rFonts w:ascii="Arial" w:hAnsi="Arial" w:cs="Arial"/>
          <w:szCs w:val="24"/>
        </w:rPr>
        <w:t xml:space="preserve"> </w:t>
      </w:r>
      <w:r w:rsidR="00C35237">
        <w:rPr>
          <w:rFonts w:ascii="Arial" w:hAnsi="Arial" w:cs="Arial"/>
          <w:szCs w:val="24"/>
        </w:rPr>
        <w:t>C</w:t>
      </w:r>
      <w:r w:rsidRPr="003D4717">
        <w:rPr>
          <w:rFonts w:ascii="Arial" w:hAnsi="Arial" w:cs="Arial"/>
          <w:szCs w:val="24"/>
        </w:rPr>
        <w:t>arer has indicated that they are no longer happy using the Support Carer and the dispute cannot be resolved</w:t>
      </w:r>
    </w:p>
    <w:p w14:paraId="26F56B99" w14:textId="77777777" w:rsidR="006E504B" w:rsidRPr="003D4717" w:rsidRDefault="006E504B" w:rsidP="006E504B">
      <w:pPr>
        <w:pStyle w:val="ListParagraph"/>
        <w:ind w:left="1080"/>
        <w:rPr>
          <w:rFonts w:ascii="Arial" w:hAnsi="Arial" w:cs="Arial"/>
          <w:szCs w:val="24"/>
        </w:rPr>
      </w:pPr>
    </w:p>
    <w:p w14:paraId="302D8DD9" w14:textId="77777777" w:rsidR="00E0391C" w:rsidRPr="003D4717" w:rsidRDefault="00E0391C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lastRenderedPageBreak/>
        <w:t xml:space="preserve">Situations that might warrant deapproval </w:t>
      </w:r>
      <w:r w:rsidR="00400E8C" w:rsidRPr="003D4717">
        <w:rPr>
          <w:rFonts w:ascii="Arial" w:hAnsi="Arial" w:cs="Arial"/>
          <w:szCs w:val="24"/>
        </w:rPr>
        <w:t xml:space="preserve">of a Support Carer </w:t>
      </w:r>
      <w:r w:rsidRPr="003D4717">
        <w:rPr>
          <w:rFonts w:ascii="Arial" w:hAnsi="Arial" w:cs="Arial"/>
          <w:szCs w:val="24"/>
        </w:rPr>
        <w:t xml:space="preserve">should be presented to a Registered Manager for consideration, who in turn will discuss this with </w:t>
      </w:r>
      <w:r w:rsidR="00C35237">
        <w:rPr>
          <w:rFonts w:ascii="Arial" w:hAnsi="Arial" w:cs="Arial"/>
          <w:szCs w:val="24"/>
        </w:rPr>
        <w:t>an</w:t>
      </w:r>
      <w:r w:rsidRPr="003D4717">
        <w:rPr>
          <w:rFonts w:ascii="Arial" w:hAnsi="Arial" w:cs="Arial"/>
          <w:szCs w:val="24"/>
        </w:rPr>
        <w:t>other Registered Mana</w:t>
      </w:r>
      <w:r w:rsidR="00400E8C" w:rsidRPr="003D4717">
        <w:rPr>
          <w:rFonts w:ascii="Arial" w:hAnsi="Arial" w:cs="Arial"/>
          <w:szCs w:val="24"/>
        </w:rPr>
        <w:t>ger before reaching a decision.</w:t>
      </w:r>
    </w:p>
    <w:p w14:paraId="5EA77953" w14:textId="77777777" w:rsidR="00E0391C" w:rsidRPr="003D4717" w:rsidRDefault="00E0391C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59E64788" w14:textId="77777777" w:rsidR="00E0391C" w:rsidRPr="003D4717" w:rsidRDefault="00CE5E58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If the Registered Manager decide</w:t>
      </w:r>
      <w:r w:rsidR="00C35237">
        <w:rPr>
          <w:rFonts w:ascii="Arial" w:hAnsi="Arial" w:cs="Arial"/>
          <w:szCs w:val="24"/>
        </w:rPr>
        <w:t>s</w:t>
      </w:r>
      <w:r w:rsidRPr="003D4717">
        <w:rPr>
          <w:rFonts w:ascii="Arial" w:hAnsi="Arial" w:cs="Arial"/>
          <w:szCs w:val="24"/>
        </w:rPr>
        <w:t xml:space="preserve"> to deapprove the Support Carer</w:t>
      </w:r>
      <w:r w:rsidR="00F63A1B">
        <w:rPr>
          <w:rFonts w:ascii="Arial" w:hAnsi="Arial" w:cs="Arial"/>
          <w:szCs w:val="24"/>
        </w:rPr>
        <w:t>,</w:t>
      </w:r>
      <w:r w:rsidRPr="003D4717">
        <w:rPr>
          <w:rFonts w:ascii="Arial" w:hAnsi="Arial" w:cs="Arial"/>
          <w:szCs w:val="24"/>
        </w:rPr>
        <w:t xml:space="preserve"> this decision will be communicated to them in writing</w:t>
      </w:r>
      <w:r w:rsidR="00C35237">
        <w:rPr>
          <w:rFonts w:ascii="Arial" w:hAnsi="Arial" w:cs="Arial"/>
          <w:szCs w:val="24"/>
        </w:rPr>
        <w:t>, including the opportunity to meet and discuss the reasons for the decision</w:t>
      </w:r>
      <w:r w:rsidRPr="003D4717">
        <w:rPr>
          <w:rFonts w:ascii="Arial" w:hAnsi="Arial" w:cs="Arial"/>
          <w:szCs w:val="24"/>
        </w:rPr>
        <w:t>.</w:t>
      </w:r>
    </w:p>
    <w:p w14:paraId="72531933" w14:textId="77777777" w:rsidR="00CE5E58" w:rsidRPr="003D4717" w:rsidRDefault="00CE5E58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78FAAFD6" w14:textId="77777777" w:rsidR="00CE5E58" w:rsidRDefault="00CE5E58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If the Support Carer wishes to appeal the </w:t>
      </w:r>
      <w:proofErr w:type="gramStart"/>
      <w:r w:rsidRPr="003D4717">
        <w:rPr>
          <w:rFonts w:ascii="Arial" w:hAnsi="Arial" w:cs="Arial"/>
          <w:szCs w:val="24"/>
        </w:rPr>
        <w:t>decision</w:t>
      </w:r>
      <w:proofErr w:type="gramEnd"/>
      <w:r w:rsidRPr="003D4717">
        <w:rPr>
          <w:rFonts w:ascii="Arial" w:hAnsi="Arial" w:cs="Arial"/>
          <w:szCs w:val="24"/>
        </w:rPr>
        <w:t xml:space="preserve"> they must do so in writing to with</w:t>
      </w:r>
      <w:r w:rsidR="00C35237">
        <w:rPr>
          <w:rFonts w:ascii="Arial" w:hAnsi="Arial" w:cs="Arial"/>
          <w:szCs w:val="24"/>
        </w:rPr>
        <w:t>in</w:t>
      </w:r>
      <w:r w:rsidRPr="003D4717">
        <w:rPr>
          <w:rFonts w:ascii="Arial" w:hAnsi="Arial" w:cs="Arial"/>
          <w:szCs w:val="24"/>
        </w:rPr>
        <w:t xml:space="preserve"> 10 working days of receiving written confirmation of their deapproval. </w:t>
      </w:r>
    </w:p>
    <w:p w14:paraId="44389DC0" w14:textId="77777777" w:rsidR="00C35237" w:rsidRPr="00C35237" w:rsidRDefault="00C35237" w:rsidP="00C35237">
      <w:pPr>
        <w:pStyle w:val="ListParagraph"/>
        <w:rPr>
          <w:rFonts w:ascii="Arial" w:hAnsi="Arial" w:cs="Arial"/>
          <w:szCs w:val="24"/>
        </w:rPr>
      </w:pPr>
    </w:p>
    <w:p w14:paraId="4B08B613" w14:textId="77777777" w:rsidR="00C35237" w:rsidRPr="003D4717" w:rsidRDefault="00C35237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Ordinarily the Nominated Individual will consider the appeal, provide the Support Carer with an opportunity to meet and discuss the appeal, and reach a decision on the appeal. The decision of the appeal will be final.</w:t>
      </w:r>
    </w:p>
    <w:p w14:paraId="283DE340" w14:textId="77777777" w:rsidR="00CE5E58" w:rsidRDefault="00CE5E58" w:rsidP="00C35237">
      <w:pPr>
        <w:rPr>
          <w:rFonts w:ascii="Arial" w:hAnsi="Arial" w:cs="Arial"/>
          <w:szCs w:val="24"/>
        </w:rPr>
      </w:pPr>
    </w:p>
    <w:p w14:paraId="6943DAC0" w14:textId="77777777" w:rsidR="00E0391C" w:rsidRPr="003D4717" w:rsidRDefault="00E0391C" w:rsidP="00EC1B41">
      <w:pPr>
        <w:pStyle w:val="ListParagraph"/>
        <w:ind w:left="567" w:hanging="567"/>
        <w:rPr>
          <w:rFonts w:ascii="Arial" w:hAnsi="Arial" w:cs="Arial"/>
          <w:szCs w:val="24"/>
        </w:rPr>
      </w:pPr>
    </w:p>
    <w:p w14:paraId="6B2BE30C" w14:textId="77777777" w:rsidR="0082348F" w:rsidRPr="003D4717" w:rsidRDefault="00E87328" w:rsidP="00EC1B41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 w:rsidRPr="003D4717">
        <w:rPr>
          <w:rFonts w:ascii="Arial" w:hAnsi="Arial" w:cs="Arial"/>
          <w:b/>
          <w:szCs w:val="24"/>
        </w:rPr>
        <w:t>Review</w:t>
      </w:r>
    </w:p>
    <w:p w14:paraId="0DB22166" w14:textId="77777777" w:rsidR="0082348F" w:rsidRPr="003D4717" w:rsidRDefault="00DB2F49" w:rsidP="00EC1B41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 xml:space="preserve">This policy will be reviewed every two years, or earlier if required. </w:t>
      </w:r>
    </w:p>
    <w:p w14:paraId="05B7F809" w14:textId="77777777" w:rsidR="0082348F" w:rsidRPr="003D4717" w:rsidRDefault="0082348F" w:rsidP="00EC1B41">
      <w:pPr>
        <w:ind w:left="567" w:hanging="567"/>
        <w:rPr>
          <w:rFonts w:ascii="Arial" w:hAnsi="Arial" w:cs="Arial"/>
          <w:b/>
          <w:szCs w:val="24"/>
        </w:rPr>
      </w:pPr>
    </w:p>
    <w:p w14:paraId="7DB32AA9" w14:textId="77777777" w:rsidR="006E504B" w:rsidRPr="003D4717" w:rsidRDefault="006E504B" w:rsidP="00EC1B41">
      <w:pPr>
        <w:ind w:left="567" w:hanging="567"/>
        <w:rPr>
          <w:rFonts w:ascii="Arial" w:hAnsi="Arial" w:cs="Arial"/>
          <w:b/>
          <w:szCs w:val="24"/>
        </w:rPr>
      </w:pPr>
    </w:p>
    <w:p w14:paraId="5D789AD7" w14:textId="77777777" w:rsidR="00E83980" w:rsidRPr="003D4717" w:rsidRDefault="00A426CA" w:rsidP="00EC1B41">
      <w:pPr>
        <w:pStyle w:val="ListParagraph"/>
        <w:numPr>
          <w:ilvl w:val="0"/>
          <w:numId w:val="14"/>
        </w:numPr>
        <w:ind w:left="567" w:hanging="567"/>
        <w:rPr>
          <w:rFonts w:ascii="Arial" w:hAnsi="Arial" w:cs="Arial"/>
          <w:b/>
          <w:szCs w:val="24"/>
        </w:rPr>
      </w:pPr>
      <w:r w:rsidRPr="003D4717">
        <w:rPr>
          <w:rFonts w:ascii="Arial" w:hAnsi="Arial" w:cs="Arial"/>
          <w:b/>
          <w:szCs w:val="24"/>
        </w:rPr>
        <w:t>Responsibilities</w:t>
      </w:r>
    </w:p>
    <w:p w14:paraId="76D91746" w14:textId="77777777" w:rsidR="003D2FFF" w:rsidRPr="003D2FFF" w:rsidRDefault="00DB2F49" w:rsidP="003D2FFF">
      <w:pPr>
        <w:pStyle w:val="ListParagraph"/>
        <w:numPr>
          <w:ilvl w:val="1"/>
          <w:numId w:val="14"/>
        </w:numPr>
        <w:ind w:left="567" w:hanging="567"/>
        <w:rPr>
          <w:rFonts w:ascii="Arial" w:hAnsi="Arial" w:cs="Arial"/>
          <w:szCs w:val="24"/>
        </w:rPr>
      </w:pPr>
      <w:r w:rsidRPr="003D4717">
        <w:rPr>
          <w:rFonts w:ascii="Arial" w:hAnsi="Arial" w:cs="Arial"/>
          <w:szCs w:val="24"/>
        </w:rPr>
        <w:t>The Registered Manager</w:t>
      </w:r>
      <w:r w:rsidR="003D2FFF">
        <w:rPr>
          <w:rFonts w:ascii="Arial" w:hAnsi="Arial" w:cs="Arial"/>
          <w:szCs w:val="24"/>
        </w:rPr>
        <w:t xml:space="preserve"> ha</w:t>
      </w:r>
      <w:r w:rsidR="004E7CEC">
        <w:rPr>
          <w:rFonts w:ascii="Arial" w:hAnsi="Arial" w:cs="Arial"/>
          <w:szCs w:val="24"/>
        </w:rPr>
        <w:t>s</w:t>
      </w:r>
      <w:r w:rsidR="003D2FFF" w:rsidRPr="003D2FFF">
        <w:rPr>
          <w:rFonts w:ascii="Arial" w:hAnsi="Arial" w:cs="Arial"/>
          <w:szCs w:val="24"/>
        </w:rPr>
        <w:t xml:space="preserve"> overall responsibility for the implementation of this policy.</w:t>
      </w:r>
    </w:p>
    <w:sectPr w:rsidR="003D2FFF" w:rsidRPr="003D2FFF" w:rsidSect="003B2389">
      <w:headerReference w:type="default" r:id="rId9"/>
      <w:footerReference w:type="default" r:id="rId10"/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B4DA2" w14:textId="77777777" w:rsidR="00067B54" w:rsidRDefault="00067B54">
      <w:r>
        <w:separator/>
      </w:r>
    </w:p>
  </w:endnote>
  <w:endnote w:type="continuationSeparator" w:id="0">
    <w:p w14:paraId="28DDB073" w14:textId="77777777" w:rsidR="00067B54" w:rsidRDefault="0006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459" w:type="dxa"/>
      <w:tblLook w:val="01E0" w:firstRow="1" w:lastRow="1" w:firstColumn="1" w:lastColumn="1" w:noHBand="0" w:noVBand="0"/>
    </w:tblPr>
    <w:tblGrid>
      <w:gridCol w:w="3366"/>
      <w:gridCol w:w="2907"/>
      <w:gridCol w:w="3508"/>
    </w:tblGrid>
    <w:tr w:rsidR="003A76CC" w:rsidRPr="00E66575" w14:paraId="75FD6079" w14:textId="77777777" w:rsidTr="00DD5CAB">
      <w:tc>
        <w:tcPr>
          <w:tcW w:w="3366" w:type="dxa"/>
          <w:shd w:val="clear" w:color="auto" w:fill="auto"/>
        </w:tcPr>
        <w:p w14:paraId="6167F787" w14:textId="77777777" w:rsidR="003A76CC" w:rsidRPr="00C75924" w:rsidRDefault="005F041C" w:rsidP="00EC4EBA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OP13</w:t>
          </w:r>
          <w:r w:rsidR="00E94BCD" w:rsidRPr="00C75924">
            <w:rPr>
              <w:rFonts w:ascii="Arial" w:hAnsi="Arial" w:cs="Arial"/>
              <w:sz w:val="18"/>
              <w:szCs w:val="18"/>
            </w:rPr>
            <w:t xml:space="preserve"> </w:t>
          </w:r>
          <w:r w:rsidR="00F91E12" w:rsidRPr="00C75924">
            <w:rPr>
              <w:rFonts w:ascii="Arial" w:hAnsi="Arial" w:cs="Arial"/>
              <w:sz w:val="18"/>
              <w:szCs w:val="18"/>
            </w:rPr>
            <w:t>–</w:t>
          </w:r>
          <w:r w:rsidR="00EC4EBA">
            <w:rPr>
              <w:rFonts w:ascii="Arial" w:hAnsi="Arial" w:cs="Arial"/>
              <w:sz w:val="18"/>
              <w:szCs w:val="18"/>
            </w:rPr>
            <w:t xml:space="preserve"> Deapproval of a Shared Lives Carer</w:t>
          </w:r>
        </w:p>
      </w:tc>
      <w:tc>
        <w:tcPr>
          <w:tcW w:w="2907" w:type="dxa"/>
          <w:shd w:val="clear" w:color="auto" w:fill="auto"/>
        </w:tcPr>
        <w:p w14:paraId="6C8FD1D4" w14:textId="77777777" w:rsidR="003A76CC" w:rsidRPr="00C75924" w:rsidRDefault="003A76CC" w:rsidP="00DD3D3A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508" w:type="dxa"/>
          <w:shd w:val="clear" w:color="auto" w:fill="auto"/>
        </w:tcPr>
        <w:p w14:paraId="64719F69" w14:textId="77777777" w:rsidR="003A76CC" w:rsidRPr="00C75924" w:rsidRDefault="003A76CC" w:rsidP="00DD3D3A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C759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C75924">
            <w:rPr>
              <w:rFonts w:ascii="Arial" w:hAnsi="Arial" w:cs="Arial"/>
              <w:sz w:val="18"/>
              <w:szCs w:val="18"/>
            </w:rPr>
            <w:fldChar w:fldCharType="begin"/>
          </w:r>
          <w:r w:rsidRPr="00C75924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C75924">
            <w:rPr>
              <w:rFonts w:ascii="Arial" w:hAnsi="Arial" w:cs="Arial"/>
              <w:sz w:val="18"/>
              <w:szCs w:val="18"/>
            </w:rPr>
            <w:fldChar w:fldCharType="separate"/>
          </w:r>
          <w:r w:rsidR="00CE5E58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C75924">
            <w:rPr>
              <w:rFonts w:ascii="Arial" w:hAnsi="Arial" w:cs="Arial"/>
              <w:sz w:val="18"/>
              <w:szCs w:val="18"/>
            </w:rPr>
            <w:fldChar w:fldCharType="end"/>
          </w:r>
          <w:r w:rsidRPr="00C75924">
            <w:rPr>
              <w:rFonts w:ascii="Arial" w:hAnsi="Arial" w:cs="Arial"/>
              <w:sz w:val="18"/>
              <w:szCs w:val="18"/>
            </w:rPr>
            <w:t xml:space="preserve"> of </w:t>
          </w:r>
          <w:r w:rsidRPr="00C75924">
            <w:rPr>
              <w:rFonts w:ascii="Arial" w:hAnsi="Arial" w:cs="Arial"/>
              <w:sz w:val="18"/>
              <w:szCs w:val="18"/>
            </w:rPr>
            <w:fldChar w:fldCharType="begin"/>
          </w:r>
          <w:r w:rsidRPr="00C75924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C75924">
            <w:rPr>
              <w:rFonts w:ascii="Arial" w:hAnsi="Arial" w:cs="Arial"/>
              <w:sz w:val="18"/>
              <w:szCs w:val="18"/>
            </w:rPr>
            <w:fldChar w:fldCharType="separate"/>
          </w:r>
          <w:r w:rsidR="00CE5E58">
            <w:rPr>
              <w:rFonts w:ascii="Arial" w:hAnsi="Arial" w:cs="Arial"/>
              <w:noProof/>
              <w:sz w:val="18"/>
              <w:szCs w:val="18"/>
            </w:rPr>
            <w:t>5</w:t>
          </w:r>
          <w:r w:rsidRPr="00C759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3A76CC" w:rsidRPr="00E66575" w14:paraId="13D84D1E" w14:textId="77777777" w:rsidTr="00DD5CAB">
      <w:tc>
        <w:tcPr>
          <w:tcW w:w="3366" w:type="dxa"/>
          <w:shd w:val="clear" w:color="auto" w:fill="auto"/>
        </w:tcPr>
        <w:p w14:paraId="146B004A" w14:textId="77777777" w:rsidR="003A76CC" w:rsidRPr="00C75924" w:rsidRDefault="003A76CC" w:rsidP="00EC4EBA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 w:rsidRPr="00C75924">
            <w:rPr>
              <w:rFonts w:ascii="Arial" w:hAnsi="Arial" w:cs="Arial"/>
              <w:sz w:val="18"/>
              <w:szCs w:val="18"/>
            </w:rPr>
            <w:t xml:space="preserve">Approved: </w:t>
          </w:r>
          <w:r w:rsidR="00EC4EBA">
            <w:rPr>
              <w:rFonts w:ascii="Arial" w:hAnsi="Arial" w:cs="Arial"/>
              <w:sz w:val="18"/>
              <w:szCs w:val="18"/>
            </w:rPr>
            <w:t>19 September 2019</w:t>
          </w:r>
        </w:p>
      </w:tc>
      <w:tc>
        <w:tcPr>
          <w:tcW w:w="2907" w:type="dxa"/>
          <w:shd w:val="clear" w:color="auto" w:fill="auto"/>
        </w:tcPr>
        <w:p w14:paraId="67F6D3F2" w14:textId="710349A0" w:rsidR="003A76CC" w:rsidRPr="00C75924" w:rsidRDefault="003A76CC" w:rsidP="00EC4EB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75924">
            <w:rPr>
              <w:rFonts w:ascii="Arial" w:hAnsi="Arial" w:cs="Arial"/>
              <w:sz w:val="18"/>
              <w:szCs w:val="18"/>
            </w:rPr>
            <w:t xml:space="preserve">Reviewed: </w:t>
          </w:r>
          <w:r w:rsidR="0053413B">
            <w:rPr>
              <w:rFonts w:ascii="Arial" w:hAnsi="Arial" w:cs="Arial"/>
              <w:sz w:val="18"/>
              <w:szCs w:val="18"/>
            </w:rPr>
            <w:t>01 March 2015</w:t>
          </w:r>
        </w:p>
      </w:tc>
      <w:tc>
        <w:tcPr>
          <w:tcW w:w="3508" w:type="dxa"/>
          <w:shd w:val="clear" w:color="auto" w:fill="auto"/>
        </w:tcPr>
        <w:p w14:paraId="032DEC8B" w14:textId="5680156F" w:rsidR="003A76CC" w:rsidRPr="00C75924" w:rsidRDefault="003A76CC" w:rsidP="00EC4EBA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C75924">
            <w:rPr>
              <w:rFonts w:ascii="Arial" w:hAnsi="Arial" w:cs="Arial"/>
              <w:sz w:val="18"/>
              <w:szCs w:val="18"/>
            </w:rPr>
            <w:t xml:space="preserve">Next review: </w:t>
          </w:r>
          <w:r w:rsidR="0053413B">
            <w:rPr>
              <w:rFonts w:ascii="Arial" w:hAnsi="Arial" w:cs="Arial"/>
              <w:sz w:val="18"/>
              <w:szCs w:val="18"/>
            </w:rPr>
            <w:t xml:space="preserve">31 March </w:t>
          </w:r>
          <w:r w:rsidR="000E750F">
            <w:rPr>
              <w:rFonts w:ascii="Arial" w:hAnsi="Arial" w:cs="Arial"/>
              <w:sz w:val="18"/>
              <w:szCs w:val="18"/>
            </w:rPr>
            <w:t>202</w:t>
          </w:r>
          <w:r w:rsidR="0053413B">
            <w:rPr>
              <w:rFonts w:ascii="Arial" w:hAnsi="Arial" w:cs="Arial"/>
              <w:sz w:val="18"/>
              <w:szCs w:val="18"/>
            </w:rPr>
            <w:t>7</w:t>
          </w:r>
        </w:p>
      </w:tc>
    </w:tr>
  </w:tbl>
  <w:p w14:paraId="6C13295A" w14:textId="77777777" w:rsidR="003A76CC" w:rsidRPr="001415BE" w:rsidRDefault="003A76CC" w:rsidP="001415B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25CC" w14:textId="77777777" w:rsidR="00067B54" w:rsidRDefault="00067B54">
      <w:r>
        <w:separator/>
      </w:r>
    </w:p>
  </w:footnote>
  <w:footnote w:type="continuationSeparator" w:id="0">
    <w:p w14:paraId="070D3670" w14:textId="77777777" w:rsidR="00067B54" w:rsidRDefault="0006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Look w:val="01E0" w:firstRow="1" w:lastRow="1" w:firstColumn="1" w:lastColumn="1" w:noHBand="0" w:noVBand="0"/>
    </w:tblPr>
    <w:tblGrid>
      <w:gridCol w:w="3652"/>
      <w:gridCol w:w="5528"/>
    </w:tblGrid>
    <w:tr w:rsidR="003A76CC" w:rsidRPr="00964B9C" w14:paraId="7AFC7D1B" w14:textId="77777777" w:rsidTr="00DD5CAB">
      <w:tc>
        <w:tcPr>
          <w:tcW w:w="3652" w:type="dxa"/>
        </w:tcPr>
        <w:p w14:paraId="3B751EB4" w14:textId="77777777" w:rsidR="003A76CC" w:rsidRDefault="007D5E07" w:rsidP="005319B9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1FA5B2E" wp14:editId="4C88A34A">
                <wp:extent cx="1981200" cy="723900"/>
                <wp:effectExtent l="0" t="0" r="0" b="0"/>
                <wp:docPr id="2" name="Picture 2" descr="SLSW-logo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SW-logo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727BD6E" w14:textId="77777777" w:rsidR="003A76CC" w:rsidRPr="00985807" w:rsidRDefault="00E66575" w:rsidP="005319B9">
          <w:pPr>
            <w:pStyle w:val="Header"/>
            <w:jc w:val="right"/>
            <w:rPr>
              <w:rFonts w:ascii="Arial" w:hAnsi="Arial" w:cs="Arial"/>
            </w:rPr>
          </w:pPr>
          <w:r w:rsidRPr="00985807">
            <w:rPr>
              <w:rFonts w:ascii="Arial" w:hAnsi="Arial" w:cs="Arial"/>
            </w:rPr>
            <w:t xml:space="preserve">Shared Lives </w:t>
          </w:r>
          <w:proofErr w:type="gramStart"/>
          <w:r w:rsidRPr="00985807">
            <w:rPr>
              <w:rFonts w:ascii="Arial" w:hAnsi="Arial" w:cs="Arial"/>
            </w:rPr>
            <w:t>South West</w:t>
          </w:r>
          <w:proofErr w:type="gramEnd"/>
        </w:p>
        <w:p w14:paraId="6A9AD6DC" w14:textId="77777777" w:rsidR="003A76CC" w:rsidRPr="00985807" w:rsidRDefault="00EC1B41" w:rsidP="005319B9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Operational</w:t>
          </w:r>
          <w:r w:rsidR="0032297C" w:rsidRPr="00985807">
            <w:rPr>
              <w:rFonts w:ascii="Arial" w:hAnsi="Arial" w:cs="Arial"/>
            </w:rPr>
            <w:t xml:space="preserve"> Policies</w:t>
          </w:r>
        </w:p>
        <w:p w14:paraId="5131B513" w14:textId="77777777" w:rsidR="003A76CC" w:rsidRPr="004455FB" w:rsidRDefault="003D2FFF" w:rsidP="00EC4EBA">
          <w:pPr>
            <w:pStyle w:val="Header"/>
            <w:jc w:val="right"/>
            <w:rPr>
              <w:rFonts w:ascii="Arial" w:hAnsi="Arial" w:cs="Arial"/>
              <w:i/>
            </w:rPr>
          </w:pPr>
          <w:r w:rsidRPr="004455FB">
            <w:rPr>
              <w:rFonts w:ascii="Arial" w:hAnsi="Arial" w:cs="Arial"/>
              <w:i/>
            </w:rPr>
            <w:t>OP13</w:t>
          </w:r>
        </w:p>
      </w:tc>
    </w:tr>
  </w:tbl>
  <w:p w14:paraId="43586188" w14:textId="77777777" w:rsidR="003A76CC" w:rsidRDefault="003A7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05C"/>
    <w:multiLevelType w:val="multilevel"/>
    <w:tmpl w:val="0CE6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41046B"/>
    <w:multiLevelType w:val="multilevel"/>
    <w:tmpl w:val="3EF6D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673B47"/>
    <w:multiLevelType w:val="hybridMultilevel"/>
    <w:tmpl w:val="8ACC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0F3D"/>
    <w:multiLevelType w:val="hybridMultilevel"/>
    <w:tmpl w:val="8904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205A"/>
    <w:multiLevelType w:val="hybridMultilevel"/>
    <w:tmpl w:val="B9069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682"/>
    <w:multiLevelType w:val="hybridMultilevel"/>
    <w:tmpl w:val="7F3A3FD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0F">
      <w:start w:val="1"/>
      <w:numFmt w:val="decimal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95C5A"/>
    <w:multiLevelType w:val="multilevel"/>
    <w:tmpl w:val="A134BF0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AA71264"/>
    <w:multiLevelType w:val="hybridMultilevel"/>
    <w:tmpl w:val="73F29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149"/>
    <w:multiLevelType w:val="hybridMultilevel"/>
    <w:tmpl w:val="0F301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042A5"/>
    <w:multiLevelType w:val="hybridMultilevel"/>
    <w:tmpl w:val="61C2D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B0710"/>
    <w:multiLevelType w:val="hybridMultilevel"/>
    <w:tmpl w:val="465E0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01B8"/>
    <w:multiLevelType w:val="hybridMultilevel"/>
    <w:tmpl w:val="6ADE47A2"/>
    <w:lvl w:ilvl="0" w:tplc="74A4544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C6001"/>
    <w:multiLevelType w:val="multilevel"/>
    <w:tmpl w:val="0CE6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257C0B"/>
    <w:multiLevelType w:val="multilevel"/>
    <w:tmpl w:val="0CE6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B63B10"/>
    <w:multiLevelType w:val="multilevel"/>
    <w:tmpl w:val="0CE6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AB3F74"/>
    <w:multiLevelType w:val="multilevel"/>
    <w:tmpl w:val="0EA2BDC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6" w15:restartNumberingAfterBreak="0">
    <w:nsid w:val="61CD4DD2"/>
    <w:multiLevelType w:val="multilevel"/>
    <w:tmpl w:val="0CE6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5937474"/>
    <w:multiLevelType w:val="hybridMultilevel"/>
    <w:tmpl w:val="E65E5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E3F45"/>
    <w:multiLevelType w:val="multilevel"/>
    <w:tmpl w:val="F22AFCE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6C2513"/>
    <w:multiLevelType w:val="hybridMultilevel"/>
    <w:tmpl w:val="2AB257E6"/>
    <w:lvl w:ilvl="0" w:tplc="179AE43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86558"/>
    <w:multiLevelType w:val="hybridMultilevel"/>
    <w:tmpl w:val="8440F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B429A"/>
    <w:multiLevelType w:val="hybridMultilevel"/>
    <w:tmpl w:val="C1881000"/>
    <w:lvl w:ilvl="0" w:tplc="120C9CCC">
      <w:start w:val="1"/>
      <w:numFmt w:val="decimal"/>
      <w:pStyle w:val="List1"/>
      <w:lvlText w:val="%1."/>
      <w:lvlJc w:val="left"/>
      <w:pPr>
        <w:tabs>
          <w:tab w:val="num" w:pos="432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words"/>
      </w:rPr>
    </w:lvl>
    <w:lvl w:ilvl="1" w:tplc="B36230A2">
      <w:numFmt w:val="none"/>
      <w:lvlText w:val=""/>
      <w:lvlJc w:val="left"/>
      <w:pPr>
        <w:tabs>
          <w:tab w:val="num" w:pos="360"/>
        </w:tabs>
      </w:pPr>
    </w:lvl>
    <w:lvl w:ilvl="2" w:tplc="3E64F214">
      <w:numFmt w:val="none"/>
      <w:lvlText w:val=""/>
      <w:lvlJc w:val="left"/>
      <w:pPr>
        <w:tabs>
          <w:tab w:val="num" w:pos="360"/>
        </w:tabs>
      </w:pPr>
    </w:lvl>
    <w:lvl w:ilvl="3" w:tplc="9F283A46">
      <w:numFmt w:val="none"/>
      <w:lvlText w:val=""/>
      <w:lvlJc w:val="left"/>
      <w:pPr>
        <w:tabs>
          <w:tab w:val="num" w:pos="360"/>
        </w:tabs>
      </w:pPr>
    </w:lvl>
    <w:lvl w:ilvl="4" w:tplc="094CF96E">
      <w:numFmt w:val="none"/>
      <w:lvlText w:val=""/>
      <w:lvlJc w:val="left"/>
      <w:pPr>
        <w:tabs>
          <w:tab w:val="num" w:pos="360"/>
        </w:tabs>
      </w:pPr>
    </w:lvl>
    <w:lvl w:ilvl="5" w:tplc="8EE20062">
      <w:numFmt w:val="none"/>
      <w:lvlText w:val=""/>
      <w:lvlJc w:val="left"/>
      <w:pPr>
        <w:tabs>
          <w:tab w:val="num" w:pos="360"/>
        </w:tabs>
      </w:pPr>
    </w:lvl>
    <w:lvl w:ilvl="6" w:tplc="FC84E1E8">
      <w:numFmt w:val="none"/>
      <w:lvlText w:val=""/>
      <w:lvlJc w:val="left"/>
      <w:pPr>
        <w:tabs>
          <w:tab w:val="num" w:pos="360"/>
        </w:tabs>
      </w:pPr>
    </w:lvl>
    <w:lvl w:ilvl="7" w:tplc="45B48590">
      <w:numFmt w:val="none"/>
      <w:lvlText w:val=""/>
      <w:lvlJc w:val="left"/>
      <w:pPr>
        <w:tabs>
          <w:tab w:val="num" w:pos="360"/>
        </w:tabs>
      </w:pPr>
    </w:lvl>
    <w:lvl w:ilvl="8" w:tplc="832EFED4">
      <w:numFmt w:val="none"/>
      <w:lvlText w:val=""/>
      <w:lvlJc w:val="left"/>
      <w:pPr>
        <w:tabs>
          <w:tab w:val="num" w:pos="360"/>
        </w:tabs>
      </w:pPr>
    </w:lvl>
  </w:abstractNum>
  <w:num w:numId="1" w16cid:durableId="913079582">
    <w:abstractNumId w:val="21"/>
  </w:num>
  <w:num w:numId="2" w16cid:durableId="1082145658">
    <w:abstractNumId w:val="11"/>
  </w:num>
  <w:num w:numId="3" w16cid:durableId="1160461949">
    <w:abstractNumId w:val="19"/>
  </w:num>
  <w:num w:numId="4" w16cid:durableId="404764977">
    <w:abstractNumId w:val="15"/>
  </w:num>
  <w:num w:numId="5" w16cid:durableId="1348557883">
    <w:abstractNumId w:val="2"/>
  </w:num>
  <w:num w:numId="6" w16cid:durableId="1629897777">
    <w:abstractNumId w:val="3"/>
  </w:num>
  <w:num w:numId="7" w16cid:durableId="393508383">
    <w:abstractNumId w:val="9"/>
  </w:num>
  <w:num w:numId="8" w16cid:durableId="1536045493">
    <w:abstractNumId w:val="10"/>
  </w:num>
  <w:num w:numId="9" w16cid:durableId="299262021">
    <w:abstractNumId w:val="7"/>
  </w:num>
  <w:num w:numId="10" w16cid:durableId="1942759687">
    <w:abstractNumId w:val="20"/>
  </w:num>
  <w:num w:numId="11" w16cid:durableId="1488858145">
    <w:abstractNumId w:val="17"/>
  </w:num>
  <w:num w:numId="12" w16cid:durableId="25567421">
    <w:abstractNumId w:val="8"/>
  </w:num>
  <w:num w:numId="13" w16cid:durableId="1351680970">
    <w:abstractNumId w:val="4"/>
  </w:num>
  <w:num w:numId="14" w16cid:durableId="587882951">
    <w:abstractNumId w:val="1"/>
  </w:num>
  <w:num w:numId="15" w16cid:durableId="1975716235">
    <w:abstractNumId w:val="5"/>
  </w:num>
  <w:num w:numId="16" w16cid:durableId="713312919">
    <w:abstractNumId w:val="18"/>
  </w:num>
  <w:num w:numId="17" w16cid:durableId="397289162">
    <w:abstractNumId w:val="13"/>
  </w:num>
  <w:num w:numId="18" w16cid:durableId="1229147089">
    <w:abstractNumId w:val="12"/>
  </w:num>
  <w:num w:numId="19" w16cid:durableId="1818301311">
    <w:abstractNumId w:val="14"/>
  </w:num>
  <w:num w:numId="20" w16cid:durableId="861744868">
    <w:abstractNumId w:val="0"/>
  </w:num>
  <w:num w:numId="21" w16cid:durableId="406539906">
    <w:abstractNumId w:val="16"/>
  </w:num>
  <w:num w:numId="22" w16cid:durableId="1915436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1B"/>
    <w:rsid w:val="00023D1D"/>
    <w:rsid w:val="00042D0E"/>
    <w:rsid w:val="00045EFA"/>
    <w:rsid w:val="00062572"/>
    <w:rsid w:val="00067B54"/>
    <w:rsid w:val="0008295C"/>
    <w:rsid w:val="000855B4"/>
    <w:rsid w:val="000A6609"/>
    <w:rsid w:val="000B0F0D"/>
    <w:rsid w:val="000B774D"/>
    <w:rsid w:val="000C0EA7"/>
    <w:rsid w:val="000C3486"/>
    <w:rsid w:val="000D6EA5"/>
    <w:rsid w:val="000D7DAC"/>
    <w:rsid w:val="000E52C5"/>
    <w:rsid w:val="000E750F"/>
    <w:rsid w:val="00126B3E"/>
    <w:rsid w:val="00133E54"/>
    <w:rsid w:val="00134384"/>
    <w:rsid w:val="001415BE"/>
    <w:rsid w:val="00143978"/>
    <w:rsid w:val="00150BB9"/>
    <w:rsid w:val="00166170"/>
    <w:rsid w:val="00167A37"/>
    <w:rsid w:val="00173176"/>
    <w:rsid w:val="001B5D46"/>
    <w:rsid w:val="001E4F8D"/>
    <w:rsid w:val="001E6522"/>
    <w:rsid w:val="001F2C4E"/>
    <w:rsid w:val="001F523A"/>
    <w:rsid w:val="00221636"/>
    <w:rsid w:val="002236BB"/>
    <w:rsid w:val="00231C88"/>
    <w:rsid w:val="002452AC"/>
    <w:rsid w:val="00263B9C"/>
    <w:rsid w:val="00281384"/>
    <w:rsid w:val="00290737"/>
    <w:rsid w:val="002A577A"/>
    <w:rsid w:val="002D6A42"/>
    <w:rsid w:val="002F4ACA"/>
    <w:rsid w:val="002F6388"/>
    <w:rsid w:val="0030111C"/>
    <w:rsid w:val="00313C5F"/>
    <w:rsid w:val="00321CE2"/>
    <w:rsid w:val="0032201E"/>
    <w:rsid w:val="0032297C"/>
    <w:rsid w:val="00327216"/>
    <w:rsid w:val="00330B6C"/>
    <w:rsid w:val="003406D6"/>
    <w:rsid w:val="003512D8"/>
    <w:rsid w:val="00351E99"/>
    <w:rsid w:val="00353608"/>
    <w:rsid w:val="00385A7C"/>
    <w:rsid w:val="00394222"/>
    <w:rsid w:val="003A76CC"/>
    <w:rsid w:val="003B18A5"/>
    <w:rsid w:val="003B2389"/>
    <w:rsid w:val="003C780A"/>
    <w:rsid w:val="003D256B"/>
    <w:rsid w:val="003D2FFF"/>
    <w:rsid w:val="003D4717"/>
    <w:rsid w:val="003D4C80"/>
    <w:rsid w:val="004000A7"/>
    <w:rsid w:val="00400E8C"/>
    <w:rsid w:val="004017C9"/>
    <w:rsid w:val="00405EDC"/>
    <w:rsid w:val="004078F4"/>
    <w:rsid w:val="00422C3A"/>
    <w:rsid w:val="00432CBF"/>
    <w:rsid w:val="004455FB"/>
    <w:rsid w:val="004576FA"/>
    <w:rsid w:val="00477D27"/>
    <w:rsid w:val="004A03D0"/>
    <w:rsid w:val="004B0234"/>
    <w:rsid w:val="004B24D3"/>
    <w:rsid w:val="004D47B6"/>
    <w:rsid w:val="004E61DD"/>
    <w:rsid w:val="004E7CEC"/>
    <w:rsid w:val="005124E7"/>
    <w:rsid w:val="00527C68"/>
    <w:rsid w:val="005319B9"/>
    <w:rsid w:val="00532B46"/>
    <w:rsid w:val="0053413B"/>
    <w:rsid w:val="0055010E"/>
    <w:rsid w:val="00571787"/>
    <w:rsid w:val="00597C1E"/>
    <w:rsid w:val="005A7FC6"/>
    <w:rsid w:val="005B787C"/>
    <w:rsid w:val="005D1F93"/>
    <w:rsid w:val="005D3942"/>
    <w:rsid w:val="005F041C"/>
    <w:rsid w:val="00621BE1"/>
    <w:rsid w:val="00626CDE"/>
    <w:rsid w:val="00642CC9"/>
    <w:rsid w:val="00647D92"/>
    <w:rsid w:val="00662BE0"/>
    <w:rsid w:val="00666203"/>
    <w:rsid w:val="00667BCE"/>
    <w:rsid w:val="00675A41"/>
    <w:rsid w:val="0067772F"/>
    <w:rsid w:val="006941DC"/>
    <w:rsid w:val="006A2727"/>
    <w:rsid w:val="006D5576"/>
    <w:rsid w:val="006E4A43"/>
    <w:rsid w:val="006E504B"/>
    <w:rsid w:val="006F1797"/>
    <w:rsid w:val="006F45E5"/>
    <w:rsid w:val="00701816"/>
    <w:rsid w:val="00720D87"/>
    <w:rsid w:val="00732C1A"/>
    <w:rsid w:val="00773BCD"/>
    <w:rsid w:val="00774639"/>
    <w:rsid w:val="007A51F0"/>
    <w:rsid w:val="007B2034"/>
    <w:rsid w:val="007D5E07"/>
    <w:rsid w:val="007E12C7"/>
    <w:rsid w:val="00800747"/>
    <w:rsid w:val="00803E5C"/>
    <w:rsid w:val="0082348F"/>
    <w:rsid w:val="008239F1"/>
    <w:rsid w:val="0083605F"/>
    <w:rsid w:val="0084536A"/>
    <w:rsid w:val="0086087B"/>
    <w:rsid w:val="00866CD3"/>
    <w:rsid w:val="0089041A"/>
    <w:rsid w:val="008D0AD5"/>
    <w:rsid w:val="008D1852"/>
    <w:rsid w:val="008E363D"/>
    <w:rsid w:val="008E79B0"/>
    <w:rsid w:val="0091582A"/>
    <w:rsid w:val="0092656D"/>
    <w:rsid w:val="009267E2"/>
    <w:rsid w:val="00933035"/>
    <w:rsid w:val="00951425"/>
    <w:rsid w:val="009554A9"/>
    <w:rsid w:val="00964B9C"/>
    <w:rsid w:val="00973E49"/>
    <w:rsid w:val="00982AD0"/>
    <w:rsid w:val="00985807"/>
    <w:rsid w:val="009A4800"/>
    <w:rsid w:val="009D0E26"/>
    <w:rsid w:val="009E6177"/>
    <w:rsid w:val="009F6F06"/>
    <w:rsid w:val="00A01ED3"/>
    <w:rsid w:val="00A1215C"/>
    <w:rsid w:val="00A12DFC"/>
    <w:rsid w:val="00A317CF"/>
    <w:rsid w:val="00A379A1"/>
    <w:rsid w:val="00A426CA"/>
    <w:rsid w:val="00A661C1"/>
    <w:rsid w:val="00A80DBB"/>
    <w:rsid w:val="00A83434"/>
    <w:rsid w:val="00AA0B61"/>
    <w:rsid w:val="00AB1EEF"/>
    <w:rsid w:val="00AF4712"/>
    <w:rsid w:val="00B10A8D"/>
    <w:rsid w:val="00B22D4B"/>
    <w:rsid w:val="00B22E58"/>
    <w:rsid w:val="00B36BDA"/>
    <w:rsid w:val="00B52AEC"/>
    <w:rsid w:val="00B568B9"/>
    <w:rsid w:val="00B70DBD"/>
    <w:rsid w:val="00B87E81"/>
    <w:rsid w:val="00B96B02"/>
    <w:rsid w:val="00BD4EE3"/>
    <w:rsid w:val="00BD7BF4"/>
    <w:rsid w:val="00BE4810"/>
    <w:rsid w:val="00C11AF3"/>
    <w:rsid w:val="00C17B5F"/>
    <w:rsid w:val="00C35237"/>
    <w:rsid w:val="00C51C19"/>
    <w:rsid w:val="00C56442"/>
    <w:rsid w:val="00C6255D"/>
    <w:rsid w:val="00C75924"/>
    <w:rsid w:val="00CB1F9B"/>
    <w:rsid w:val="00CC4964"/>
    <w:rsid w:val="00CC4B3B"/>
    <w:rsid w:val="00CD0E03"/>
    <w:rsid w:val="00CE5E58"/>
    <w:rsid w:val="00CF7103"/>
    <w:rsid w:val="00D16821"/>
    <w:rsid w:val="00D168E2"/>
    <w:rsid w:val="00D35385"/>
    <w:rsid w:val="00D40F63"/>
    <w:rsid w:val="00D417E8"/>
    <w:rsid w:val="00D44C5E"/>
    <w:rsid w:val="00D54E08"/>
    <w:rsid w:val="00D61DAB"/>
    <w:rsid w:val="00D906BC"/>
    <w:rsid w:val="00D96BB2"/>
    <w:rsid w:val="00D97EBE"/>
    <w:rsid w:val="00DB0306"/>
    <w:rsid w:val="00DB0D24"/>
    <w:rsid w:val="00DB2F49"/>
    <w:rsid w:val="00DC4E48"/>
    <w:rsid w:val="00DC7C48"/>
    <w:rsid w:val="00DD1591"/>
    <w:rsid w:val="00DD24A2"/>
    <w:rsid w:val="00DD3D3A"/>
    <w:rsid w:val="00DD5435"/>
    <w:rsid w:val="00DD5CAB"/>
    <w:rsid w:val="00DE275D"/>
    <w:rsid w:val="00DF00B9"/>
    <w:rsid w:val="00E0391C"/>
    <w:rsid w:val="00E04A20"/>
    <w:rsid w:val="00E31033"/>
    <w:rsid w:val="00E5504F"/>
    <w:rsid w:val="00E61DBA"/>
    <w:rsid w:val="00E66575"/>
    <w:rsid w:val="00E83980"/>
    <w:rsid w:val="00E87328"/>
    <w:rsid w:val="00E93370"/>
    <w:rsid w:val="00E94664"/>
    <w:rsid w:val="00E94BCD"/>
    <w:rsid w:val="00E957A8"/>
    <w:rsid w:val="00EA2C56"/>
    <w:rsid w:val="00EC1B41"/>
    <w:rsid w:val="00EC4EBA"/>
    <w:rsid w:val="00ED4A18"/>
    <w:rsid w:val="00EE7856"/>
    <w:rsid w:val="00F172CB"/>
    <w:rsid w:val="00F2721B"/>
    <w:rsid w:val="00F40B8E"/>
    <w:rsid w:val="00F60ECC"/>
    <w:rsid w:val="00F62ECA"/>
    <w:rsid w:val="00F63A1B"/>
    <w:rsid w:val="00F70445"/>
    <w:rsid w:val="00F876C5"/>
    <w:rsid w:val="00F90696"/>
    <w:rsid w:val="00F91E12"/>
    <w:rsid w:val="00F95438"/>
    <w:rsid w:val="00F95ECA"/>
    <w:rsid w:val="00F965B5"/>
    <w:rsid w:val="00FC20A0"/>
    <w:rsid w:val="00FD3232"/>
    <w:rsid w:val="00FD6DF7"/>
    <w:rsid w:val="00FD7EE8"/>
    <w:rsid w:val="00FF3763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0BF40"/>
  <w15:docId w15:val="{7860E913-F24C-40F8-9FE5-3ADF7E84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21B"/>
    <w:rPr>
      <w:spacing w:val="-2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721B"/>
    <w:pPr>
      <w:keepNext/>
      <w:spacing w:before="240" w:after="60"/>
      <w:outlineLvl w:val="0"/>
    </w:pPr>
    <w:rPr>
      <w:rFonts w:ascii="Arial" w:hAnsi="Arial" w:cs="Arial"/>
      <w:b/>
      <w:bCs/>
      <w:color w:val="FF99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21B"/>
    <w:pPr>
      <w:tabs>
        <w:tab w:val="center" w:pos="4320"/>
        <w:tab w:val="right" w:pos="8640"/>
      </w:tabs>
    </w:pPr>
  </w:style>
  <w:style w:type="character" w:customStyle="1" w:styleId="PolicyNumber">
    <w:name w:val="Policy Number"/>
    <w:rsid w:val="00F2721B"/>
    <w:rPr>
      <w:rFonts w:ascii="Arial Rounded MT Bold" w:hAnsi="Arial Rounded MT Bold"/>
      <w:b/>
      <w:dstrike w:val="0"/>
      <w:sz w:val="40"/>
      <w:szCs w:val="40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List1">
    <w:name w:val="List1"/>
    <w:basedOn w:val="Normal"/>
    <w:link w:val="List1Char"/>
    <w:rsid w:val="00F2721B"/>
    <w:pPr>
      <w:numPr>
        <w:numId w:val="1"/>
      </w:numPr>
    </w:pPr>
  </w:style>
  <w:style w:type="character" w:customStyle="1" w:styleId="List1Char">
    <w:name w:val="List1 Char"/>
    <w:link w:val="List1"/>
    <w:rsid w:val="00F2721B"/>
    <w:rPr>
      <w:spacing w:val="-2"/>
      <w:sz w:val="24"/>
      <w:lang w:val="en-GB" w:eastAsia="en-US" w:bidi="ar-SA"/>
    </w:rPr>
  </w:style>
  <w:style w:type="character" w:customStyle="1" w:styleId="Heading1Char">
    <w:name w:val="Heading 1 Char"/>
    <w:link w:val="Heading1"/>
    <w:rsid w:val="00F2721B"/>
    <w:rPr>
      <w:rFonts w:ascii="Arial" w:hAnsi="Arial" w:cs="Arial"/>
      <w:b/>
      <w:bCs/>
      <w:color w:val="FF9900"/>
      <w:spacing w:val="-2"/>
      <w:kern w:val="32"/>
      <w:sz w:val="32"/>
      <w:szCs w:val="32"/>
      <w:lang w:val="en-GB" w:eastAsia="en-US" w:bidi="ar-SA"/>
    </w:rPr>
  </w:style>
  <w:style w:type="paragraph" w:styleId="Footer">
    <w:name w:val="footer"/>
    <w:basedOn w:val="Normal"/>
    <w:rsid w:val="00F272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7C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5435"/>
    <w:rPr>
      <w:sz w:val="16"/>
      <w:szCs w:val="16"/>
    </w:rPr>
  </w:style>
  <w:style w:type="paragraph" w:styleId="CommentText">
    <w:name w:val="annotation text"/>
    <w:basedOn w:val="Normal"/>
    <w:semiHidden/>
    <w:rsid w:val="00DD54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D5435"/>
    <w:rPr>
      <w:b/>
      <w:bCs/>
    </w:rPr>
  </w:style>
  <w:style w:type="paragraph" w:styleId="ListParagraph">
    <w:name w:val="List Paragraph"/>
    <w:basedOn w:val="Normal"/>
    <w:uiPriority w:val="34"/>
    <w:qFormat/>
    <w:rsid w:val="00E550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04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B2F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B4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30111C"/>
    <w:pPr>
      <w:jc w:val="center"/>
    </w:pPr>
    <w:rPr>
      <w:b/>
      <w:bCs/>
      <w:spacing w:val="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0111C"/>
    <w:rPr>
      <w:b/>
      <w:bCs/>
      <w:sz w:val="3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making-barring-referrals-to-the-d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dlivesplus.org.uk/what-to-do-if-you-face-de-approv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1502</Words>
  <Characters>8033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OP13 - Deapproval of a Shared Lives Carer</vt:lpstr>
    </vt:vector>
  </TitlesOfParts>
  <Company>SLSW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OP13 - Deapproval of a Shared Lives Carer</dc:title>
  <dc:creator>SLSW</dc:creator>
  <cp:lastModifiedBy>Claire Waring</cp:lastModifiedBy>
  <cp:revision>3</cp:revision>
  <cp:lastPrinted>2025-03-31T10:48:00Z</cp:lastPrinted>
  <dcterms:created xsi:type="dcterms:W3CDTF">2025-03-31T10:48:00Z</dcterms:created>
  <dcterms:modified xsi:type="dcterms:W3CDTF">2025-03-31T10:48:00Z</dcterms:modified>
</cp:coreProperties>
</file>