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C0D29" w14:textId="77777777" w:rsidR="00720D87" w:rsidRPr="00985807" w:rsidRDefault="00720D87" w:rsidP="00B36BDA">
      <w:pPr>
        <w:rPr>
          <w:rFonts w:ascii="Arial" w:hAnsi="Arial" w:cs="Arial"/>
          <w:b/>
          <w:szCs w:val="24"/>
          <w:u w:val="single"/>
        </w:rPr>
      </w:pPr>
    </w:p>
    <w:p w14:paraId="34C191AC" w14:textId="77777777" w:rsidR="00F2721B" w:rsidRPr="00985807" w:rsidRDefault="00313E7A" w:rsidP="00B36BDA">
      <w:pPr>
        <w:rPr>
          <w:rFonts w:ascii="Arial" w:hAnsi="Arial" w:cs="Arial"/>
          <w:i/>
          <w:szCs w:val="24"/>
          <w:u w:val="single"/>
        </w:rPr>
      </w:pPr>
      <w:r>
        <w:rPr>
          <w:rFonts w:ascii="Arial" w:hAnsi="Arial" w:cs="Arial"/>
          <w:i/>
          <w:szCs w:val="24"/>
          <w:u w:val="single"/>
        </w:rPr>
        <w:t>OP20</w:t>
      </w:r>
      <w:r w:rsidR="00DD5CAB" w:rsidRPr="00985807">
        <w:rPr>
          <w:rFonts w:ascii="Arial" w:hAnsi="Arial" w:cs="Arial"/>
          <w:i/>
          <w:szCs w:val="24"/>
          <w:u w:val="single"/>
        </w:rPr>
        <w:tab/>
      </w:r>
      <w:r w:rsidR="00DD5CAB" w:rsidRPr="00985807">
        <w:rPr>
          <w:rFonts w:ascii="Arial" w:hAnsi="Arial" w:cs="Arial"/>
          <w:i/>
          <w:szCs w:val="24"/>
          <w:u w:val="single"/>
        </w:rPr>
        <w:tab/>
      </w:r>
      <w:r>
        <w:rPr>
          <w:rFonts w:ascii="Arial" w:hAnsi="Arial" w:cs="Arial"/>
          <w:i/>
          <w:szCs w:val="24"/>
          <w:u w:val="single"/>
        </w:rPr>
        <w:t>Restrictive Physical Intervention</w:t>
      </w:r>
    </w:p>
    <w:p w14:paraId="00FE3AAC" w14:textId="77777777" w:rsidR="00964B9C" w:rsidRPr="00985807" w:rsidRDefault="00964B9C" w:rsidP="00B36BDA">
      <w:pPr>
        <w:rPr>
          <w:rFonts w:ascii="Arial" w:hAnsi="Arial" w:cs="Arial"/>
          <w:b/>
          <w:szCs w:val="24"/>
          <w:u w:val="single"/>
        </w:rPr>
      </w:pPr>
    </w:p>
    <w:p w14:paraId="341D9208" w14:textId="77777777" w:rsidR="0082348F" w:rsidRDefault="00FF6F4E" w:rsidP="001857B4">
      <w:pPr>
        <w:pStyle w:val="ListParagraph"/>
        <w:numPr>
          <w:ilvl w:val="0"/>
          <w:numId w:val="14"/>
        </w:numPr>
        <w:ind w:left="567" w:hanging="567"/>
        <w:rPr>
          <w:rFonts w:ascii="Arial" w:hAnsi="Arial" w:cs="Arial"/>
          <w:b/>
          <w:szCs w:val="24"/>
        </w:rPr>
      </w:pPr>
      <w:r w:rsidRPr="00FF6F4E">
        <w:rPr>
          <w:rFonts w:ascii="Arial" w:hAnsi="Arial" w:cs="Arial"/>
          <w:b/>
          <w:szCs w:val="24"/>
        </w:rPr>
        <w:t>Policy Statement</w:t>
      </w:r>
    </w:p>
    <w:p w14:paraId="6D780390" w14:textId="77777777" w:rsidR="00313E7A" w:rsidRPr="00313E7A" w:rsidRDefault="00313E7A" w:rsidP="00313E7A">
      <w:pPr>
        <w:pStyle w:val="ListParagraph"/>
        <w:numPr>
          <w:ilvl w:val="1"/>
          <w:numId w:val="14"/>
        </w:numPr>
        <w:ind w:left="567" w:hanging="567"/>
        <w:rPr>
          <w:rFonts w:ascii="Arial" w:hAnsi="Arial" w:cs="Arial"/>
          <w:b/>
          <w:szCs w:val="24"/>
        </w:rPr>
      </w:pPr>
      <w:r w:rsidRPr="00313E7A">
        <w:rPr>
          <w:rFonts w:ascii="Arial" w:hAnsi="Arial" w:cs="Arial"/>
          <w:szCs w:val="24"/>
        </w:rPr>
        <w:t>It is the policy of Shared Lives South West (the organisation) that any form of restrictive physical intervention should only be used in line with clear Positive Behaviour Support guidance which should be person centred and directed/trained by external professionals.</w:t>
      </w:r>
    </w:p>
    <w:p w14:paraId="302D9BAB" w14:textId="77777777" w:rsidR="00313E7A" w:rsidRPr="00313E7A" w:rsidRDefault="00313E7A" w:rsidP="00313E7A">
      <w:pPr>
        <w:pStyle w:val="ListParagraph"/>
        <w:ind w:left="567"/>
        <w:rPr>
          <w:rFonts w:ascii="Arial" w:hAnsi="Arial" w:cs="Arial"/>
          <w:b/>
          <w:szCs w:val="24"/>
        </w:rPr>
      </w:pPr>
    </w:p>
    <w:p w14:paraId="60B9C403" w14:textId="77777777" w:rsidR="00C6176D" w:rsidRPr="00C6176D" w:rsidRDefault="00313E7A" w:rsidP="00313E7A">
      <w:pPr>
        <w:pStyle w:val="ListParagraph"/>
        <w:numPr>
          <w:ilvl w:val="1"/>
          <w:numId w:val="14"/>
        </w:numPr>
        <w:ind w:left="567" w:hanging="567"/>
        <w:rPr>
          <w:rFonts w:ascii="Arial" w:hAnsi="Arial" w:cs="Arial"/>
          <w:b/>
          <w:szCs w:val="24"/>
        </w:rPr>
      </w:pPr>
      <w:r w:rsidRPr="00313E7A">
        <w:rPr>
          <w:rFonts w:ascii="Arial" w:hAnsi="Arial" w:cs="Arial"/>
          <w:szCs w:val="24"/>
        </w:rPr>
        <w:t>For the purposes of this policy</w:t>
      </w:r>
      <w:r w:rsidR="0091062A">
        <w:rPr>
          <w:rFonts w:ascii="Arial" w:hAnsi="Arial" w:cs="Arial"/>
          <w:szCs w:val="24"/>
        </w:rPr>
        <w:t>,</w:t>
      </w:r>
      <w:r w:rsidRPr="00313E7A">
        <w:rPr>
          <w:rFonts w:ascii="Arial" w:hAnsi="Arial" w:cs="Arial"/>
          <w:szCs w:val="24"/>
        </w:rPr>
        <w:t xml:space="preserve"> restrictive physical intervention is defined as</w:t>
      </w:r>
      <w:r w:rsidR="00C6176D">
        <w:rPr>
          <w:rFonts w:ascii="Arial" w:hAnsi="Arial" w:cs="Arial"/>
          <w:szCs w:val="24"/>
        </w:rPr>
        <w:t>:</w:t>
      </w:r>
      <w:r w:rsidRPr="00313E7A">
        <w:rPr>
          <w:rFonts w:ascii="Arial" w:hAnsi="Arial" w:cs="Arial"/>
          <w:szCs w:val="24"/>
        </w:rPr>
        <w:t xml:space="preserve"> </w:t>
      </w:r>
    </w:p>
    <w:p w14:paraId="51A19F93" w14:textId="77777777" w:rsidR="00C6176D" w:rsidRPr="00C6176D" w:rsidRDefault="00313E7A" w:rsidP="005B6BE4">
      <w:pPr>
        <w:pStyle w:val="ListParagraph"/>
        <w:numPr>
          <w:ilvl w:val="0"/>
          <w:numId w:val="18"/>
        </w:numPr>
        <w:ind w:left="851" w:hanging="284"/>
        <w:rPr>
          <w:rFonts w:ascii="Arial" w:hAnsi="Arial" w:cs="Arial"/>
          <w:b/>
          <w:szCs w:val="24"/>
        </w:rPr>
      </w:pPr>
      <w:r w:rsidRPr="00313E7A">
        <w:rPr>
          <w:rFonts w:ascii="Arial" w:hAnsi="Arial" w:cs="Arial"/>
          <w:szCs w:val="24"/>
        </w:rPr>
        <w:t>any event where a person controls or restrains a person or</w:t>
      </w:r>
      <w:r w:rsidR="00C6176D">
        <w:rPr>
          <w:rFonts w:ascii="Arial" w:hAnsi="Arial" w:cs="Arial"/>
          <w:szCs w:val="24"/>
        </w:rPr>
        <w:t>;</w:t>
      </w:r>
    </w:p>
    <w:p w14:paraId="4073A73D" w14:textId="77777777" w:rsidR="00C6176D" w:rsidRPr="00C6176D" w:rsidRDefault="00313E7A" w:rsidP="005B6BE4">
      <w:pPr>
        <w:pStyle w:val="ListParagraph"/>
        <w:numPr>
          <w:ilvl w:val="0"/>
          <w:numId w:val="18"/>
        </w:numPr>
        <w:ind w:left="851" w:hanging="284"/>
        <w:rPr>
          <w:rFonts w:ascii="Arial" w:hAnsi="Arial" w:cs="Arial"/>
          <w:b/>
          <w:szCs w:val="24"/>
        </w:rPr>
      </w:pPr>
      <w:r w:rsidRPr="00313E7A">
        <w:rPr>
          <w:rFonts w:ascii="Arial" w:hAnsi="Arial" w:cs="Arial"/>
          <w:szCs w:val="24"/>
        </w:rPr>
        <w:t xml:space="preserve">uses, or </w:t>
      </w:r>
      <w:r w:rsidR="00C6176D">
        <w:rPr>
          <w:rFonts w:ascii="Arial" w:hAnsi="Arial" w:cs="Arial"/>
          <w:szCs w:val="24"/>
        </w:rPr>
        <w:t xml:space="preserve">implies they are prepared </w:t>
      </w:r>
      <w:r w:rsidRPr="00313E7A">
        <w:rPr>
          <w:rFonts w:ascii="Arial" w:hAnsi="Arial" w:cs="Arial"/>
          <w:szCs w:val="24"/>
        </w:rPr>
        <w:t>to use, force to secure the doing of an act which the individual resists</w:t>
      </w:r>
      <w:r w:rsidR="00C6176D">
        <w:rPr>
          <w:rFonts w:ascii="Arial" w:hAnsi="Arial" w:cs="Arial"/>
          <w:szCs w:val="24"/>
        </w:rPr>
        <w:t>;</w:t>
      </w:r>
      <w:r w:rsidRPr="00313E7A">
        <w:rPr>
          <w:rFonts w:ascii="Arial" w:hAnsi="Arial" w:cs="Arial"/>
          <w:szCs w:val="24"/>
        </w:rPr>
        <w:t xml:space="preserve"> </w:t>
      </w:r>
    </w:p>
    <w:p w14:paraId="2FE3AB06" w14:textId="77777777" w:rsidR="00BF192D" w:rsidRPr="0091062A" w:rsidRDefault="00313E7A" w:rsidP="005B6BE4">
      <w:pPr>
        <w:pStyle w:val="ListParagraph"/>
        <w:numPr>
          <w:ilvl w:val="0"/>
          <w:numId w:val="18"/>
        </w:numPr>
        <w:ind w:left="851" w:hanging="284"/>
        <w:rPr>
          <w:rFonts w:ascii="Arial" w:hAnsi="Arial" w:cs="Arial"/>
          <w:b/>
          <w:szCs w:val="24"/>
        </w:rPr>
      </w:pPr>
      <w:r w:rsidRPr="00313E7A">
        <w:rPr>
          <w:rFonts w:ascii="Arial" w:hAnsi="Arial" w:cs="Arial"/>
          <w:szCs w:val="24"/>
        </w:rPr>
        <w:t xml:space="preserve">or restricts the </w:t>
      </w:r>
      <w:r w:rsidR="0091062A" w:rsidRPr="00313E7A">
        <w:rPr>
          <w:rFonts w:ascii="Arial" w:hAnsi="Arial" w:cs="Arial"/>
          <w:szCs w:val="24"/>
        </w:rPr>
        <w:t>individual’s</w:t>
      </w:r>
      <w:r w:rsidRPr="00313E7A">
        <w:rPr>
          <w:rFonts w:ascii="Arial" w:hAnsi="Arial" w:cs="Arial"/>
          <w:szCs w:val="24"/>
        </w:rPr>
        <w:t xml:space="preserve"> liberty of movement, whether or not the individual resists, including by use of physical, mechanical or chemical means.</w:t>
      </w:r>
    </w:p>
    <w:p w14:paraId="4C24D32E" w14:textId="77777777" w:rsidR="00C6176D" w:rsidRDefault="00C6176D" w:rsidP="00C6176D">
      <w:pPr>
        <w:rPr>
          <w:rFonts w:ascii="Arial" w:hAnsi="Arial" w:cs="Arial"/>
          <w:b/>
          <w:szCs w:val="24"/>
        </w:rPr>
      </w:pPr>
    </w:p>
    <w:p w14:paraId="3BC668EC" w14:textId="77777777" w:rsidR="00313E7A" w:rsidRPr="0082348F" w:rsidRDefault="00313E7A" w:rsidP="001857B4">
      <w:pPr>
        <w:ind w:left="567" w:hanging="567"/>
        <w:rPr>
          <w:rFonts w:ascii="Arial" w:hAnsi="Arial" w:cs="Arial"/>
          <w:b/>
          <w:szCs w:val="24"/>
        </w:rPr>
      </w:pPr>
    </w:p>
    <w:p w14:paraId="45B3FE13" w14:textId="77777777" w:rsidR="0082348F" w:rsidRDefault="00313E7A" w:rsidP="001857B4">
      <w:pPr>
        <w:pStyle w:val="ListParagraph"/>
        <w:numPr>
          <w:ilvl w:val="0"/>
          <w:numId w:val="14"/>
        </w:numPr>
        <w:ind w:left="567" w:hanging="567"/>
        <w:rPr>
          <w:rFonts w:ascii="Arial" w:hAnsi="Arial" w:cs="Arial"/>
          <w:b/>
          <w:szCs w:val="24"/>
        </w:rPr>
      </w:pPr>
      <w:r>
        <w:rPr>
          <w:rFonts w:ascii="Arial" w:hAnsi="Arial" w:cs="Arial"/>
          <w:b/>
          <w:szCs w:val="24"/>
        </w:rPr>
        <w:t>Procedure</w:t>
      </w:r>
    </w:p>
    <w:p w14:paraId="2526FEAA"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The organisation will ensure that it follows all current and relevant legislation and associated guidance as provided by Care Quality Commission and other relevant agencies.</w:t>
      </w:r>
    </w:p>
    <w:p w14:paraId="6404787A" w14:textId="77777777" w:rsidR="00313E7A" w:rsidRDefault="00313E7A" w:rsidP="00313E7A">
      <w:pPr>
        <w:pStyle w:val="ListParagraph"/>
        <w:ind w:left="567"/>
        <w:rPr>
          <w:rFonts w:ascii="Arial" w:hAnsi="Arial" w:cs="Arial"/>
          <w:szCs w:val="24"/>
        </w:rPr>
      </w:pPr>
    </w:p>
    <w:p w14:paraId="1A8ECD6B"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 xml:space="preserve">The organisation will establish a culture in which the use of physical intervention </w:t>
      </w:r>
      <w:r w:rsidR="0091062A">
        <w:rPr>
          <w:rFonts w:ascii="Arial" w:hAnsi="Arial" w:cs="Arial"/>
          <w:szCs w:val="24"/>
        </w:rPr>
        <w:t>is</w:t>
      </w:r>
      <w:r w:rsidRPr="00313E7A">
        <w:rPr>
          <w:rFonts w:ascii="Arial" w:hAnsi="Arial" w:cs="Arial"/>
          <w:szCs w:val="24"/>
        </w:rPr>
        <w:t xml:space="preserve"> deployed as a last resort and the least restrictive option will be used. Carers and staff will receive training, advice and ongoing support on working practices, where necessary, which are in line with government guidance and which avoid the need for physical interventions. Training will ensure that carers are aware of their legal position should they use physical intervention.</w:t>
      </w:r>
    </w:p>
    <w:p w14:paraId="736B4754" w14:textId="77777777" w:rsidR="00313E7A" w:rsidRPr="00313E7A" w:rsidRDefault="00313E7A" w:rsidP="00313E7A">
      <w:pPr>
        <w:rPr>
          <w:rFonts w:ascii="Arial" w:hAnsi="Arial" w:cs="Arial"/>
          <w:szCs w:val="24"/>
        </w:rPr>
      </w:pPr>
    </w:p>
    <w:p w14:paraId="759C49F6"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Wherever possible</w:t>
      </w:r>
      <w:r w:rsidR="0091062A">
        <w:rPr>
          <w:rFonts w:ascii="Arial" w:hAnsi="Arial" w:cs="Arial"/>
          <w:szCs w:val="24"/>
        </w:rPr>
        <w:t>,</w:t>
      </w:r>
      <w:r w:rsidRPr="00313E7A">
        <w:rPr>
          <w:rFonts w:ascii="Arial" w:hAnsi="Arial" w:cs="Arial"/>
          <w:szCs w:val="24"/>
        </w:rPr>
        <w:t xml:space="preserve"> carers and staff will be encouraged to effectively manage and d</w:t>
      </w:r>
      <w:r w:rsidR="0091062A">
        <w:rPr>
          <w:rFonts w:ascii="Arial" w:hAnsi="Arial" w:cs="Arial"/>
          <w:szCs w:val="24"/>
        </w:rPr>
        <w:t>if</w:t>
      </w:r>
      <w:r w:rsidRPr="00313E7A">
        <w:rPr>
          <w:rFonts w:ascii="Arial" w:hAnsi="Arial" w:cs="Arial"/>
          <w:szCs w:val="24"/>
        </w:rPr>
        <w:t>fuse situations in order to avoid the need for physical interventions</w:t>
      </w:r>
      <w:r>
        <w:rPr>
          <w:rFonts w:ascii="Arial" w:hAnsi="Arial" w:cs="Arial"/>
          <w:szCs w:val="24"/>
        </w:rPr>
        <w:t>.</w:t>
      </w:r>
    </w:p>
    <w:p w14:paraId="07CE6AAA" w14:textId="77777777" w:rsidR="00313E7A" w:rsidRPr="00313E7A" w:rsidRDefault="00313E7A" w:rsidP="00313E7A">
      <w:pPr>
        <w:pStyle w:val="ListParagraph"/>
        <w:rPr>
          <w:rFonts w:ascii="Arial" w:hAnsi="Arial" w:cs="Arial"/>
          <w:szCs w:val="24"/>
        </w:rPr>
      </w:pPr>
    </w:p>
    <w:p w14:paraId="14DEBED2"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The organisation will ensure that risk assessment and management strategies are rigorously followed and that carers receive the specialist advice and support needed to enable them to effectively manage situations where the service user is acting in a way which threatens others or him/herself.</w:t>
      </w:r>
    </w:p>
    <w:p w14:paraId="404B4792" w14:textId="77777777" w:rsidR="00313E7A" w:rsidRPr="00313E7A" w:rsidRDefault="00313E7A" w:rsidP="00313E7A">
      <w:pPr>
        <w:pStyle w:val="ListParagraph"/>
        <w:rPr>
          <w:rFonts w:ascii="Arial" w:hAnsi="Arial" w:cs="Arial"/>
          <w:szCs w:val="24"/>
        </w:rPr>
      </w:pPr>
    </w:p>
    <w:p w14:paraId="2305783E"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The organisation will ensure that the carer understands their obligation to follow the guidelines outlined in the person’s plan and recorded in the Shared Lives agreement, on when and how they should implement physical intervention strategies and to report any use of them to the organisation at the earliest opportunity.</w:t>
      </w:r>
    </w:p>
    <w:p w14:paraId="23E2B1F3" w14:textId="77777777" w:rsidR="00313E7A" w:rsidRPr="00313E7A" w:rsidRDefault="00313E7A" w:rsidP="00313E7A">
      <w:pPr>
        <w:pStyle w:val="ListParagraph"/>
        <w:rPr>
          <w:rFonts w:ascii="Arial" w:hAnsi="Arial" w:cs="Arial"/>
          <w:szCs w:val="24"/>
        </w:rPr>
      </w:pPr>
    </w:p>
    <w:p w14:paraId="4AD17F6F"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The organisation will monitor and record the use of physical interventions – and the situations from which they arise – in line with its policy on record keeping and reporting responsibilities as outlined below.</w:t>
      </w:r>
    </w:p>
    <w:p w14:paraId="62129C17" w14:textId="77777777" w:rsidR="00313E7A" w:rsidRPr="00313E7A" w:rsidRDefault="00313E7A" w:rsidP="00313E7A">
      <w:pPr>
        <w:pStyle w:val="ListParagraph"/>
        <w:rPr>
          <w:rFonts w:ascii="Arial" w:hAnsi="Arial" w:cs="Arial"/>
          <w:szCs w:val="24"/>
        </w:rPr>
      </w:pPr>
    </w:p>
    <w:p w14:paraId="7EFB053A"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 xml:space="preserve">The organisation will review any use of physical intervention by the carer. The review should involve the carer, the care manager/care coordinator and the individual and/or representative. Any concerns about the appropriateness or effectiveness of the interventions used will normally be addressed through training, support and supervision. </w:t>
      </w:r>
    </w:p>
    <w:p w14:paraId="7F049154" w14:textId="77777777" w:rsidR="00313E7A" w:rsidRPr="00313E7A" w:rsidRDefault="00313E7A" w:rsidP="00313E7A">
      <w:pPr>
        <w:pStyle w:val="ListParagraph"/>
        <w:rPr>
          <w:rFonts w:ascii="Arial" w:hAnsi="Arial" w:cs="Arial"/>
          <w:szCs w:val="24"/>
        </w:rPr>
      </w:pPr>
    </w:p>
    <w:p w14:paraId="6D484F1B" w14:textId="77777777" w:rsidR="00313E7A" w:rsidRP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Serious concerns may need to be addressed through the complaints, grievance procedures or adult safeguarding procedures.</w:t>
      </w:r>
    </w:p>
    <w:p w14:paraId="0A0FA7F0" w14:textId="77777777" w:rsidR="0082348F" w:rsidRDefault="0082348F" w:rsidP="001857B4">
      <w:pPr>
        <w:ind w:left="567" w:hanging="567"/>
        <w:rPr>
          <w:rFonts w:ascii="Arial" w:hAnsi="Arial" w:cs="Arial"/>
          <w:b/>
          <w:szCs w:val="24"/>
        </w:rPr>
      </w:pPr>
    </w:p>
    <w:p w14:paraId="15AA4FAC" w14:textId="77777777" w:rsidR="00BF192D" w:rsidRPr="0082348F" w:rsidRDefault="00BF192D" w:rsidP="001857B4">
      <w:pPr>
        <w:ind w:left="567" w:hanging="567"/>
        <w:rPr>
          <w:rFonts w:ascii="Arial" w:hAnsi="Arial" w:cs="Arial"/>
          <w:b/>
          <w:szCs w:val="24"/>
        </w:rPr>
      </w:pPr>
    </w:p>
    <w:p w14:paraId="41BF36C7" w14:textId="77777777" w:rsidR="0082348F" w:rsidRDefault="00313E7A" w:rsidP="001857B4">
      <w:pPr>
        <w:pStyle w:val="ListParagraph"/>
        <w:numPr>
          <w:ilvl w:val="0"/>
          <w:numId w:val="14"/>
        </w:numPr>
        <w:ind w:left="567" w:hanging="567"/>
        <w:rPr>
          <w:rFonts w:ascii="Arial" w:hAnsi="Arial" w:cs="Arial"/>
          <w:b/>
          <w:szCs w:val="24"/>
        </w:rPr>
      </w:pPr>
      <w:r>
        <w:rPr>
          <w:rFonts w:ascii="Arial" w:hAnsi="Arial" w:cs="Arial"/>
          <w:b/>
          <w:szCs w:val="24"/>
        </w:rPr>
        <w:t>Reporting Responsibilities</w:t>
      </w:r>
    </w:p>
    <w:p w14:paraId="5FA53A19" w14:textId="77777777" w:rsidR="00313E7A" w:rsidRDefault="00313E7A" w:rsidP="00313E7A">
      <w:pPr>
        <w:pStyle w:val="ListParagraph"/>
        <w:numPr>
          <w:ilvl w:val="1"/>
          <w:numId w:val="14"/>
        </w:numPr>
        <w:ind w:left="567" w:hanging="567"/>
        <w:rPr>
          <w:rFonts w:ascii="Arial" w:hAnsi="Arial" w:cs="Arial"/>
          <w:szCs w:val="24"/>
        </w:rPr>
      </w:pPr>
      <w:r w:rsidRPr="00313E7A">
        <w:rPr>
          <w:rFonts w:ascii="Arial" w:hAnsi="Arial" w:cs="Arial"/>
          <w:szCs w:val="24"/>
        </w:rPr>
        <w:t>The expectation is on all carers to report to the organisation immediately of the occurrence of any forms of restriction and for the organisation to respond promptly.</w:t>
      </w:r>
    </w:p>
    <w:p w14:paraId="60B2A7B3" w14:textId="77777777" w:rsidR="00313E7A" w:rsidRDefault="00313E7A" w:rsidP="00313E7A">
      <w:pPr>
        <w:pStyle w:val="ListParagraph"/>
        <w:ind w:left="567"/>
        <w:rPr>
          <w:rFonts w:ascii="Arial" w:hAnsi="Arial" w:cs="Arial"/>
          <w:szCs w:val="24"/>
        </w:rPr>
      </w:pPr>
    </w:p>
    <w:p w14:paraId="40D856F8" w14:textId="77777777" w:rsidR="00313E7A" w:rsidRPr="00267EA2" w:rsidRDefault="00313E7A" w:rsidP="00313E7A">
      <w:pPr>
        <w:pStyle w:val="ListParagraph"/>
        <w:numPr>
          <w:ilvl w:val="1"/>
          <w:numId w:val="14"/>
        </w:numPr>
        <w:ind w:left="567" w:hanging="567"/>
        <w:rPr>
          <w:rFonts w:ascii="Arial" w:hAnsi="Arial" w:cs="Arial"/>
          <w:szCs w:val="24"/>
        </w:rPr>
      </w:pPr>
      <w:r w:rsidRPr="00267EA2">
        <w:rPr>
          <w:rFonts w:ascii="Arial" w:hAnsi="Arial" w:cs="Arial"/>
          <w:szCs w:val="24"/>
        </w:rPr>
        <w:t>The organisation must then;</w:t>
      </w:r>
    </w:p>
    <w:p w14:paraId="468D32DF" w14:textId="77777777" w:rsidR="00313E7A" w:rsidRPr="00267EA2" w:rsidRDefault="00313E7A" w:rsidP="00313E7A">
      <w:pPr>
        <w:pStyle w:val="ListParagraph"/>
        <w:numPr>
          <w:ilvl w:val="1"/>
          <w:numId w:val="17"/>
        </w:numPr>
        <w:ind w:left="851" w:hanging="284"/>
        <w:rPr>
          <w:rFonts w:ascii="Arial" w:hAnsi="Arial" w:cs="Arial"/>
          <w:szCs w:val="24"/>
        </w:rPr>
      </w:pPr>
      <w:r w:rsidRPr="00267EA2">
        <w:rPr>
          <w:rFonts w:ascii="Arial" w:hAnsi="Arial" w:cs="Arial"/>
          <w:szCs w:val="24"/>
        </w:rPr>
        <w:t xml:space="preserve">Establish exactly how many restraints there were on the individual </w:t>
      </w:r>
    </w:p>
    <w:p w14:paraId="31E5797E" w14:textId="77777777" w:rsidR="00313E7A" w:rsidRPr="00267EA2" w:rsidRDefault="0091062A" w:rsidP="00313E7A">
      <w:pPr>
        <w:pStyle w:val="ListParagraph"/>
        <w:numPr>
          <w:ilvl w:val="1"/>
          <w:numId w:val="17"/>
        </w:numPr>
        <w:ind w:left="851" w:hanging="284"/>
        <w:rPr>
          <w:rFonts w:ascii="Arial" w:hAnsi="Arial" w:cs="Arial"/>
          <w:szCs w:val="24"/>
        </w:rPr>
      </w:pPr>
      <w:r w:rsidRPr="00267EA2">
        <w:rPr>
          <w:rFonts w:ascii="Arial" w:hAnsi="Arial" w:cs="Arial"/>
          <w:szCs w:val="24"/>
        </w:rPr>
        <w:t>Establish w</w:t>
      </w:r>
      <w:r w:rsidR="00313E7A" w:rsidRPr="00267EA2">
        <w:rPr>
          <w:rFonts w:ascii="Arial" w:hAnsi="Arial" w:cs="Arial"/>
          <w:szCs w:val="24"/>
        </w:rPr>
        <w:t xml:space="preserve">hether </w:t>
      </w:r>
      <w:r w:rsidRPr="00267EA2">
        <w:rPr>
          <w:rFonts w:ascii="Arial" w:hAnsi="Arial" w:cs="Arial"/>
          <w:szCs w:val="24"/>
        </w:rPr>
        <w:t xml:space="preserve">the </w:t>
      </w:r>
      <w:r w:rsidR="00313E7A" w:rsidRPr="00267EA2">
        <w:rPr>
          <w:rFonts w:ascii="Arial" w:hAnsi="Arial" w:cs="Arial"/>
          <w:szCs w:val="24"/>
        </w:rPr>
        <w:t xml:space="preserve">carer can justify this on ‘exceptional circumstances’ grounds </w:t>
      </w:r>
      <w:r w:rsidR="00521A83" w:rsidRPr="00267EA2">
        <w:rPr>
          <w:rFonts w:ascii="Arial" w:hAnsi="Arial" w:cs="Arial"/>
          <w:szCs w:val="24"/>
        </w:rPr>
        <w:t>which is in keeping with the least restrictive option and circumstantial proportionality</w:t>
      </w:r>
    </w:p>
    <w:p w14:paraId="4B72A081" w14:textId="77777777" w:rsidR="00313E7A" w:rsidRPr="00267EA2" w:rsidRDefault="00313E7A" w:rsidP="002D34E2">
      <w:pPr>
        <w:pStyle w:val="ListParagraph"/>
        <w:ind w:left="567" w:hanging="567"/>
        <w:rPr>
          <w:rFonts w:ascii="Arial" w:hAnsi="Arial" w:cs="Arial"/>
          <w:szCs w:val="24"/>
        </w:rPr>
      </w:pPr>
    </w:p>
    <w:p w14:paraId="07844484" w14:textId="77777777" w:rsidR="00313E7A" w:rsidRPr="00267EA2" w:rsidRDefault="00313E7A" w:rsidP="002D34E2">
      <w:pPr>
        <w:pStyle w:val="ListParagraph"/>
        <w:numPr>
          <w:ilvl w:val="1"/>
          <w:numId w:val="14"/>
        </w:numPr>
        <w:ind w:left="567" w:hanging="567"/>
        <w:rPr>
          <w:rFonts w:ascii="Arial" w:hAnsi="Arial" w:cs="Arial"/>
          <w:szCs w:val="24"/>
        </w:rPr>
      </w:pPr>
      <w:r w:rsidRPr="00267EA2">
        <w:rPr>
          <w:rFonts w:ascii="Arial" w:hAnsi="Arial" w:cs="Arial"/>
          <w:szCs w:val="24"/>
        </w:rPr>
        <w:t xml:space="preserve">Carers should complete and share with the organisation </w:t>
      </w:r>
      <w:r w:rsidR="00267EA2" w:rsidRPr="00267EA2">
        <w:rPr>
          <w:rFonts w:ascii="Arial" w:hAnsi="Arial" w:cs="Arial"/>
          <w:szCs w:val="24"/>
        </w:rPr>
        <w:t xml:space="preserve">accident and </w:t>
      </w:r>
      <w:r w:rsidRPr="00267EA2">
        <w:rPr>
          <w:rFonts w:ascii="Arial" w:hAnsi="Arial" w:cs="Arial"/>
          <w:szCs w:val="24"/>
        </w:rPr>
        <w:t xml:space="preserve">incident forms for all </w:t>
      </w:r>
      <w:r w:rsidR="00521A83" w:rsidRPr="00267EA2">
        <w:rPr>
          <w:rFonts w:ascii="Arial" w:hAnsi="Arial" w:cs="Arial"/>
          <w:szCs w:val="24"/>
        </w:rPr>
        <w:t xml:space="preserve">occasions of </w:t>
      </w:r>
      <w:r w:rsidRPr="00267EA2">
        <w:rPr>
          <w:rFonts w:ascii="Arial" w:hAnsi="Arial" w:cs="Arial"/>
          <w:szCs w:val="24"/>
        </w:rPr>
        <w:t>restrictive interventions</w:t>
      </w:r>
      <w:r w:rsidR="00B75EF7" w:rsidRPr="00267EA2">
        <w:rPr>
          <w:rFonts w:ascii="Arial" w:hAnsi="Arial" w:cs="Arial"/>
          <w:szCs w:val="24"/>
        </w:rPr>
        <w:t>.</w:t>
      </w:r>
    </w:p>
    <w:p w14:paraId="784532A6" w14:textId="77777777" w:rsidR="00313E7A" w:rsidRPr="00267EA2" w:rsidRDefault="00313E7A" w:rsidP="002D34E2">
      <w:pPr>
        <w:pStyle w:val="ListParagraph"/>
        <w:ind w:left="567" w:hanging="567"/>
        <w:rPr>
          <w:rFonts w:ascii="Arial" w:hAnsi="Arial" w:cs="Arial"/>
          <w:szCs w:val="24"/>
        </w:rPr>
      </w:pPr>
    </w:p>
    <w:p w14:paraId="11B4FB13" w14:textId="77777777" w:rsidR="00313E7A" w:rsidRPr="00267EA2" w:rsidRDefault="00313E7A" w:rsidP="002D34E2">
      <w:pPr>
        <w:pStyle w:val="ListParagraph"/>
        <w:numPr>
          <w:ilvl w:val="1"/>
          <w:numId w:val="14"/>
        </w:numPr>
        <w:ind w:left="567" w:hanging="567"/>
        <w:rPr>
          <w:rFonts w:ascii="Arial" w:hAnsi="Arial" w:cs="Arial"/>
          <w:szCs w:val="24"/>
        </w:rPr>
      </w:pPr>
      <w:r w:rsidRPr="00267EA2">
        <w:rPr>
          <w:rFonts w:ascii="Arial" w:hAnsi="Arial" w:cs="Arial"/>
          <w:szCs w:val="24"/>
        </w:rPr>
        <w:t>The organisation will report all incidences of restrictive physical intervention in</w:t>
      </w:r>
      <w:r w:rsidR="00B75EF7" w:rsidRPr="00267EA2">
        <w:rPr>
          <w:rFonts w:ascii="Arial" w:hAnsi="Arial" w:cs="Arial"/>
          <w:szCs w:val="24"/>
        </w:rPr>
        <w:t xml:space="preserve"> </w:t>
      </w:r>
      <w:r w:rsidRPr="00267EA2">
        <w:rPr>
          <w:rFonts w:ascii="Arial" w:hAnsi="Arial" w:cs="Arial"/>
          <w:szCs w:val="24"/>
        </w:rPr>
        <w:t xml:space="preserve">line with </w:t>
      </w:r>
      <w:r w:rsidR="00B75EF7" w:rsidRPr="00267EA2">
        <w:rPr>
          <w:rFonts w:ascii="Arial" w:hAnsi="Arial" w:cs="Arial"/>
          <w:szCs w:val="24"/>
        </w:rPr>
        <w:t>the S</w:t>
      </w:r>
      <w:r w:rsidRPr="00267EA2">
        <w:rPr>
          <w:rFonts w:ascii="Arial" w:hAnsi="Arial" w:cs="Arial"/>
          <w:szCs w:val="24"/>
        </w:rPr>
        <w:t>afeguarding policy and seek expert PBS and intervention if required to continue safely supporting the individual.</w:t>
      </w:r>
    </w:p>
    <w:p w14:paraId="6710C99D" w14:textId="77777777" w:rsidR="0082348F" w:rsidRDefault="0082348F" w:rsidP="001857B4">
      <w:pPr>
        <w:ind w:left="567" w:hanging="567"/>
        <w:rPr>
          <w:rFonts w:ascii="Arial" w:hAnsi="Arial" w:cs="Arial"/>
          <w:b/>
          <w:szCs w:val="24"/>
        </w:rPr>
      </w:pPr>
    </w:p>
    <w:p w14:paraId="0A137158" w14:textId="77777777" w:rsidR="00B52AEC" w:rsidRPr="00B52AEC" w:rsidRDefault="00B52AEC" w:rsidP="001857B4">
      <w:pPr>
        <w:pStyle w:val="ListParagraph"/>
        <w:ind w:left="567" w:hanging="567"/>
        <w:rPr>
          <w:rFonts w:ascii="Arial" w:hAnsi="Arial" w:cs="Arial"/>
          <w:b/>
          <w:szCs w:val="24"/>
        </w:rPr>
      </w:pPr>
    </w:p>
    <w:p w14:paraId="26EFE043" w14:textId="77777777" w:rsidR="001C30DA" w:rsidRDefault="001C30DA" w:rsidP="001C30DA">
      <w:pPr>
        <w:pStyle w:val="ListParagraph"/>
        <w:numPr>
          <w:ilvl w:val="0"/>
          <w:numId w:val="14"/>
        </w:numPr>
        <w:ind w:left="567" w:hanging="567"/>
        <w:rPr>
          <w:rFonts w:ascii="Arial" w:hAnsi="Arial" w:cs="Arial"/>
          <w:b/>
          <w:szCs w:val="24"/>
        </w:rPr>
      </w:pPr>
      <w:r>
        <w:rPr>
          <w:rFonts w:ascii="Arial" w:hAnsi="Arial" w:cs="Arial"/>
          <w:b/>
          <w:szCs w:val="24"/>
        </w:rPr>
        <w:t>Review</w:t>
      </w:r>
    </w:p>
    <w:p w14:paraId="5B7B3305" w14:textId="74FEBA7B" w:rsidR="001C30DA" w:rsidRPr="00A82D1D" w:rsidRDefault="001C30DA" w:rsidP="001C30DA">
      <w:pPr>
        <w:pStyle w:val="ListParagraph"/>
        <w:numPr>
          <w:ilvl w:val="1"/>
          <w:numId w:val="14"/>
        </w:numPr>
        <w:ind w:left="567" w:hanging="567"/>
        <w:rPr>
          <w:rFonts w:ascii="Arial" w:hAnsi="Arial" w:cs="Arial"/>
          <w:szCs w:val="24"/>
        </w:rPr>
      </w:pPr>
      <w:r>
        <w:rPr>
          <w:rFonts w:ascii="Arial" w:hAnsi="Arial" w:cs="Arial"/>
          <w:szCs w:val="24"/>
        </w:rPr>
        <w:t xml:space="preserve">This policy will be reviewed </w:t>
      </w:r>
      <w:r w:rsidR="00622D27">
        <w:rPr>
          <w:rFonts w:ascii="Arial" w:hAnsi="Arial" w:cs="Arial"/>
          <w:szCs w:val="24"/>
        </w:rPr>
        <w:t>every two years, or earlier if required.</w:t>
      </w:r>
    </w:p>
    <w:p w14:paraId="20612800" w14:textId="77777777" w:rsidR="001C30DA" w:rsidRDefault="001C30DA" w:rsidP="001C30DA">
      <w:pPr>
        <w:ind w:left="567" w:hanging="567"/>
        <w:rPr>
          <w:rFonts w:ascii="Arial" w:hAnsi="Arial" w:cs="Arial"/>
          <w:b/>
          <w:szCs w:val="24"/>
        </w:rPr>
      </w:pPr>
    </w:p>
    <w:p w14:paraId="4A485207" w14:textId="77777777" w:rsidR="001C30DA" w:rsidRPr="0082348F" w:rsidRDefault="001C30DA" w:rsidP="001C30DA">
      <w:pPr>
        <w:ind w:left="567" w:hanging="567"/>
        <w:rPr>
          <w:rFonts w:ascii="Arial" w:hAnsi="Arial" w:cs="Arial"/>
          <w:b/>
          <w:szCs w:val="24"/>
        </w:rPr>
      </w:pPr>
    </w:p>
    <w:p w14:paraId="537FC210" w14:textId="77777777" w:rsidR="001C30DA" w:rsidRPr="0082348F" w:rsidRDefault="001C30DA" w:rsidP="001C30DA">
      <w:pPr>
        <w:pStyle w:val="ListParagraph"/>
        <w:numPr>
          <w:ilvl w:val="0"/>
          <w:numId w:val="14"/>
        </w:numPr>
        <w:ind w:left="567" w:hanging="567"/>
        <w:rPr>
          <w:rFonts w:ascii="Arial" w:hAnsi="Arial" w:cs="Arial"/>
          <w:b/>
          <w:szCs w:val="24"/>
        </w:rPr>
      </w:pPr>
      <w:r w:rsidRPr="0082348F">
        <w:rPr>
          <w:rFonts w:ascii="Arial" w:hAnsi="Arial" w:cs="Arial"/>
          <w:b/>
          <w:szCs w:val="24"/>
        </w:rPr>
        <w:t>Responsibilities</w:t>
      </w:r>
    </w:p>
    <w:p w14:paraId="6744D2C0" w14:textId="120C05AD" w:rsidR="001C30DA" w:rsidRPr="00527F21" w:rsidRDefault="001C30DA" w:rsidP="001C30DA">
      <w:pPr>
        <w:pStyle w:val="ListParagraph"/>
        <w:numPr>
          <w:ilvl w:val="1"/>
          <w:numId w:val="14"/>
        </w:numPr>
        <w:ind w:left="567" w:hanging="567"/>
        <w:rPr>
          <w:rFonts w:ascii="Arial" w:hAnsi="Arial" w:cs="Arial"/>
          <w:szCs w:val="24"/>
        </w:rPr>
      </w:pPr>
      <w:r>
        <w:rPr>
          <w:rFonts w:ascii="Arial" w:hAnsi="Arial" w:cs="Arial"/>
          <w:szCs w:val="24"/>
        </w:rPr>
        <w:t>The Registered Manager ha</w:t>
      </w:r>
      <w:r w:rsidR="00622D27">
        <w:rPr>
          <w:rFonts w:ascii="Arial" w:hAnsi="Arial" w:cs="Arial"/>
          <w:szCs w:val="24"/>
        </w:rPr>
        <w:t>s</w:t>
      </w:r>
      <w:r>
        <w:rPr>
          <w:rFonts w:ascii="Arial" w:hAnsi="Arial" w:cs="Arial"/>
          <w:szCs w:val="24"/>
        </w:rPr>
        <w:t xml:space="preserve"> overall responsibility for the implementation of this policy.</w:t>
      </w:r>
    </w:p>
    <w:p w14:paraId="56560204" w14:textId="77777777" w:rsidR="001C30DA" w:rsidRDefault="001C30DA" w:rsidP="001C30DA">
      <w:pPr>
        <w:ind w:left="567" w:hanging="567"/>
        <w:rPr>
          <w:rFonts w:ascii="Arial" w:hAnsi="Arial" w:cs="Arial"/>
          <w:szCs w:val="24"/>
        </w:rPr>
      </w:pPr>
    </w:p>
    <w:p w14:paraId="3C982D5E" w14:textId="77777777" w:rsidR="001C30DA" w:rsidRDefault="001C30DA" w:rsidP="001C30DA">
      <w:pPr>
        <w:ind w:left="567" w:hanging="567"/>
        <w:rPr>
          <w:rFonts w:ascii="Arial" w:hAnsi="Arial" w:cs="Arial"/>
          <w:szCs w:val="24"/>
        </w:rPr>
      </w:pPr>
    </w:p>
    <w:p w14:paraId="351147CA" w14:textId="77777777" w:rsidR="001857B4" w:rsidRDefault="001857B4" w:rsidP="001857B4">
      <w:pPr>
        <w:pStyle w:val="ListParagraph"/>
        <w:ind w:left="567" w:hanging="567"/>
        <w:rPr>
          <w:rFonts w:ascii="Arial" w:hAnsi="Arial" w:cs="Arial"/>
          <w:szCs w:val="24"/>
        </w:rPr>
      </w:pPr>
    </w:p>
    <w:sectPr w:rsidR="001857B4" w:rsidSect="003B2389">
      <w:headerReference w:type="even" r:id="rId8"/>
      <w:headerReference w:type="default" r:id="rId9"/>
      <w:footerReference w:type="even" r:id="rId10"/>
      <w:footerReference w:type="default" r:id="rId11"/>
      <w:headerReference w:type="first" r:id="rId12"/>
      <w:footerReference w:type="first" r:id="rId13"/>
      <w:pgSz w:w="11907" w:h="16840" w:code="9"/>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4206AF" w14:textId="77777777" w:rsidR="00351E99" w:rsidRDefault="00351E99">
      <w:r>
        <w:separator/>
      </w:r>
    </w:p>
  </w:endnote>
  <w:endnote w:type="continuationSeparator" w:id="0">
    <w:p w14:paraId="2911C96C" w14:textId="77777777" w:rsidR="00351E99" w:rsidRDefault="00351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921DB" w14:textId="77777777" w:rsidR="00622D27" w:rsidRDefault="00622D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459" w:type="dxa"/>
      <w:tblLook w:val="01E0" w:firstRow="1" w:lastRow="1" w:firstColumn="1" w:lastColumn="1" w:noHBand="0" w:noVBand="0"/>
    </w:tblPr>
    <w:tblGrid>
      <w:gridCol w:w="3366"/>
      <w:gridCol w:w="2907"/>
      <w:gridCol w:w="3508"/>
    </w:tblGrid>
    <w:tr w:rsidR="003A76CC" w:rsidRPr="00E66575" w14:paraId="5B241839" w14:textId="77777777" w:rsidTr="00DD5CAB">
      <w:tc>
        <w:tcPr>
          <w:tcW w:w="3366" w:type="dxa"/>
          <w:shd w:val="clear" w:color="auto" w:fill="auto"/>
        </w:tcPr>
        <w:p w14:paraId="2AB0798E" w14:textId="77777777" w:rsidR="003A76CC" w:rsidRPr="00C75924" w:rsidRDefault="00313E7A" w:rsidP="00C75924">
          <w:pPr>
            <w:pStyle w:val="Footer"/>
            <w:tabs>
              <w:tab w:val="clear" w:pos="4320"/>
              <w:tab w:val="clear" w:pos="8640"/>
            </w:tabs>
            <w:rPr>
              <w:rFonts w:ascii="Arial" w:hAnsi="Arial" w:cs="Arial"/>
              <w:sz w:val="18"/>
              <w:szCs w:val="18"/>
            </w:rPr>
          </w:pPr>
          <w:r>
            <w:rPr>
              <w:rFonts w:ascii="Arial" w:hAnsi="Arial" w:cs="Arial"/>
              <w:sz w:val="18"/>
              <w:szCs w:val="18"/>
            </w:rPr>
            <w:t>OP20 – Restrictive Physical Intervention</w:t>
          </w:r>
          <w:r w:rsidR="00333959">
            <w:rPr>
              <w:rFonts w:ascii="Arial" w:hAnsi="Arial" w:cs="Arial"/>
              <w:sz w:val="18"/>
              <w:szCs w:val="18"/>
            </w:rPr>
            <w:t xml:space="preserve"> </w:t>
          </w:r>
        </w:p>
      </w:tc>
      <w:tc>
        <w:tcPr>
          <w:tcW w:w="2907" w:type="dxa"/>
          <w:shd w:val="clear" w:color="auto" w:fill="auto"/>
        </w:tcPr>
        <w:p w14:paraId="4F33FE99" w14:textId="77777777" w:rsidR="003A76CC" w:rsidRPr="00C75924" w:rsidRDefault="003A76CC" w:rsidP="00DD3D3A">
          <w:pPr>
            <w:pStyle w:val="Footer"/>
            <w:tabs>
              <w:tab w:val="clear" w:pos="4320"/>
              <w:tab w:val="clear" w:pos="8640"/>
            </w:tabs>
            <w:rPr>
              <w:rFonts w:ascii="Arial" w:hAnsi="Arial" w:cs="Arial"/>
              <w:sz w:val="18"/>
              <w:szCs w:val="18"/>
            </w:rPr>
          </w:pPr>
        </w:p>
      </w:tc>
      <w:tc>
        <w:tcPr>
          <w:tcW w:w="3508" w:type="dxa"/>
          <w:shd w:val="clear" w:color="auto" w:fill="auto"/>
        </w:tcPr>
        <w:p w14:paraId="18BB0E66" w14:textId="77777777" w:rsidR="003A76CC" w:rsidRPr="00C75924" w:rsidRDefault="003A76CC" w:rsidP="00DD3D3A">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Page </w:t>
          </w:r>
          <w:r w:rsidRPr="00C75924">
            <w:rPr>
              <w:rFonts w:ascii="Arial" w:hAnsi="Arial" w:cs="Arial"/>
              <w:sz w:val="18"/>
              <w:szCs w:val="18"/>
            </w:rPr>
            <w:fldChar w:fldCharType="begin"/>
          </w:r>
          <w:r w:rsidRPr="00C75924">
            <w:rPr>
              <w:rFonts w:ascii="Arial" w:hAnsi="Arial" w:cs="Arial"/>
              <w:sz w:val="18"/>
              <w:szCs w:val="18"/>
            </w:rPr>
            <w:instrText xml:space="preserve"> PAGE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r w:rsidRPr="00C75924">
            <w:rPr>
              <w:rFonts w:ascii="Arial" w:hAnsi="Arial" w:cs="Arial"/>
              <w:sz w:val="18"/>
              <w:szCs w:val="18"/>
            </w:rPr>
            <w:t xml:space="preserve"> of </w:t>
          </w:r>
          <w:r w:rsidRPr="00C75924">
            <w:rPr>
              <w:rFonts w:ascii="Arial" w:hAnsi="Arial" w:cs="Arial"/>
              <w:sz w:val="18"/>
              <w:szCs w:val="18"/>
            </w:rPr>
            <w:fldChar w:fldCharType="begin"/>
          </w:r>
          <w:r w:rsidRPr="00C75924">
            <w:rPr>
              <w:rFonts w:ascii="Arial" w:hAnsi="Arial" w:cs="Arial"/>
              <w:sz w:val="18"/>
              <w:szCs w:val="18"/>
            </w:rPr>
            <w:instrText xml:space="preserve"> NUMPAGES </w:instrText>
          </w:r>
          <w:r w:rsidRPr="00C75924">
            <w:rPr>
              <w:rFonts w:ascii="Arial" w:hAnsi="Arial" w:cs="Arial"/>
              <w:sz w:val="18"/>
              <w:szCs w:val="18"/>
            </w:rPr>
            <w:fldChar w:fldCharType="separate"/>
          </w:r>
          <w:r w:rsidR="00170DCE">
            <w:rPr>
              <w:rFonts w:ascii="Arial" w:hAnsi="Arial" w:cs="Arial"/>
              <w:noProof/>
              <w:sz w:val="18"/>
              <w:szCs w:val="18"/>
            </w:rPr>
            <w:t>1</w:t>
          </w:r>
          <w:r w:rsidRPr="00C75924">
            <w:rPr>
              <w:rFonts w:ascii="Arial" w:hAnsi="Arial" w:cs="Arial"/>
              <w:sz w:val="18"/>
              <w:szCs w:val="18"/>
            </w:rPr>
            <w:fldChar w:fldCharType="end"/>
          </w:r>
        </w:p>
      </w:tc>
    </w:tr>
    <w:tr w:rsidR="003A76CC" w:rsidRPr="00E66575" w14:paraId="58FC17C6" w14:textId="77777777" w:rsidTr="00DD5CAB">
      <w:tc>
        <w:tcPr>
          <w:tcW w:w="3366" w:type="dxa"/>
          <w:shd w:val="clear" w:color="auto" w:fill="auto"/>
        </w:tcPr>
        <w:p w14:paraId="12C23341" w14:textId="77777777" w:rsidR="003A76CC" w:rsidRPr="00C75924" w:rsidRDefault="003A76CC" w:rsidP="00170DCE">
          <w:pPr>
            <w:pStyle w:val="Footer"/>
            <w:tabs>
              <w:tab w:val="clear" w:pos="4320"/>
              <w:tab w:val="clear" w:pos="8640"/>
            </w:tabs>
            <w:rPr>
              <w:rFonts w:ascii="Arial" w:hAnsi="Arial" w:cs="Arial"/>
              <w:sz w:val="18"/>
              <w:szCs w:val="18"/>
            </w:rPr>
          </w:pPr>
          <w:r w:rsidRPr="00C75924">
            <w:rPr>
              <w:rFonts w:ascii="Arial" w:hAnsi="Arial" w:cs="Arial"/>
              <w:sz w:val="18"/>
              <w:szCs w:val="18"/>
            </w:rPr>
            <w:t xml:space="preserve">Approved: </w:t>
          </w:r>
          <w:r w:rsidR="00313E7A">
            <w:rPr>
              <w:rFonts w:ascii="Arial" w:hAnsi="Arial" w:cs="Arial"/>
              <w:sz w:val="18"/>
              <w:szCs w:val="18"/>
            </w:rPr>
            <w:t>1 March 2017</w:t>
          </w:r>
        </w:p>
      </w:tc>
      <w:tc>
        <w:tcPr>
          <w:tcW w:w="2907" w:type="dxa"/>
          <w:shd w:val="clear" w:color="auto" w:fill="auto"/>
        </w:tcPr>
        <w:p w14:paraId="3F34F159" w14:textId="77777777" w:rsidR="003A76CC" w:rsidRPr="00C75924" w:rsidRDefault="003A76CC" w:rsidP="00333959">
          <w:pPr>
            <w:pStyle w:val="Footer"/>
            <w:tabs>
              <w:tab w:val="clear" w:pos="4320"/>
              <w:tab w:val="clear" w:pos="8640"/>
            </w:tabs>
            <w:jc w:val="center"/>
            <w:rPr>
              <w:rFonts w:ascii="Arial" w:hAnsi="Arial" w:cs="Arial"/>
              <w:sz w:val="18"/>
              <w:szCs w:val="18"/>
            </w:rPr>
          </w:pPr>
          <w:r w:rsidRPr="00C75924">
            <w:rPr>
              <w:rFonts w:ascii="Arial" w:hAnsi="Arial" w:cs="Arial"/>
              <w:sz w:val="18"/>
              <w:szCs w:val="18"/>
            </w:rPr>
            <w:t xml:space="preserve">Reviewed: </w:t>
          </w:r>
          <w:r w:rsidR="00267EA2">
            <w:rPr>
              <w:rFonts w:ascii="Arial" w:hAnsi="Arial" w:cs="Arial"/>
              <w:sz w:val="18"/>
              <w:szCs w:val="18"/>
            </w:rPr>
            <w:t>15</w:t>
          </w:r>
          <w:r w:rsidR="00313E7A">
            <w:rPr>
              <w:rFonts w:ascii="Arial" w:hAnsi="Arial" w:cs="Arial"/>
              <w:sz w:val="18"/>
              <w:szCs w:val="18"/>
            </w:rPr>
            <w:t xml:space="preserve"> </w:t>
          </w:r>
          <w:r w:rsidR="00267EA2">
            <w:rPr>
              <w:rFonts w:ascii="Arial" w:hAnsi="Arial" w:cs="Arial"/>
              <w:sz w:val="18"/>
              <w:szCs w:val="18"/>
            </w:rPr>
            <w:t>June</w:t>
          </w:r>
          <w:r w:rsidR="00313E7A">
            <w:rPr>
              <w:rFonts w:ascii="Arial" w:hAnsi="Arial" w:cs="Arial"/>
              <w:sz w:val="18"/>
              <w:szCs w:val="18"/>
            </w:rPr>
            <w:t xml:space="preserve"> 202</w:t>
          </w:r>
          <w:r w:rsidR="00267EA2">
            <w:rPr>
              <w:rFonts w:ascii="Arial" w:hAnsi="Arial" w:cs="Arial"/>
              <w:sz w:val="18"/>
              <w:szCs w:val="18"/>
            </w:rPr>
            <w:t>3</w:t>
          </w:r>
        </w:p>
      </w:tc>
      <w:tc>
        <w:tcPr>
          <w:tcW w:w="3508" w:type="dxa"/>
          <w:shd w:val="clear" w:color="auto" w:fill="auto"/>
        </w:tcPr>
        <w:p w14:paraId="6D1BA7AA" w14:textId="1FFF8C9F" w:rsidR="003A76CC" w:rsidRPr="00C75924" w:rsidRDefault="003A76CC" w:rsidP="00170DCE">
          <w:pPr>
            <w:pStyle w:val="Footer"/>
            <w:tabs>
              <w:tab w:val="clear" w:pos="4320"/>
              <w:tab w:val="clear" w:pos="8640"/>
            </w:tabs>
            <w:jc w:val="right"/>
            <w:rPr>
              <w:rFonts w:ascii="Arial" w:hAnsi="Arial" w:cs="Arial"/>
              <w:sz w:val="18"/>
              <w:szCs w:val="18"/>
            </w:rPr>
          </w:pPr>
          <w:r w:rsidRPr="00C75924">
            <w:rPr>
              <w:rFonts w:ascii="Arial" w:hAnsi="Arial" w:cs="Arial"/>
              <w:sz w:val="18"/>
              <w:szCs w:val="18"/>
            </w:rPr>
            <w:t xml:space="preserve">Next review: </w:t>
          </w:r>
          <w:r w:rsidR="005B6BE4">
            <w:rPr>
              <w:rFonts w:ascii="Arial" w:hAnsi="Arial" w:cs="Arial"/>
              <w:sz w:val="18"/>
              <w:szCs w:val="18"/>
            </w:rPr>
            <w:t>30 June</w:t>
          </w:r>
          <w:r w:rsidR="00267EA2">
            <w:rPr>
              <w:rFonts w:ascii="Arial" w:hAnsi="Arial" w:cs="Arial"/>
              <w:sz w:val="18"/>
              <w:szCs w:val="18"/>
            </w:rPr>
            <w:t xml:space="preserve"> </w:t>
          </w:r>
          <w:r w:rsidR="00313E7A">
            <w:rPr>
              <w:rFonts w:ascii="Arial" w:hAnsi="Arial" w:cs="Arial"/>
              <w:sz w:val="18"/>
              <w:szCs w:val="18"/>
            </w:rPr>
            <w:t>202</w:t>
          </w:r>
          <w:r w:rsidR="00622D27">
            <w:rPr>
              <w:rFonts w:ascii="Arial" w:hAnsi="Arial" w:cs="Arial"/>
              <w:sz w:val="18"/>
              <w:szCs w:val="18"/>
            </w:rPr>
            <w:t>5</w:t>
          </w:r>
        </w:p>
      </w:tc>
    </w:tr>
  </w:tbl>
  <w:p w14:paraId="5A28D9E0" w14:textId="77777777" w:rsidR="003A76CC" w:rsidRPr="001415BE" w:rsidRDefault="003A76CC" w:rsidP="001415BE">
    <w:pPr>
      <w:pStyle w:val="Footer"/>
      <w:rPr>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40284" w14:textId="77777777" w:rsidR="00622D27" w:rsidRDefault="00622D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60645" w14:textId="77777777" w:rsidR="00351E99" w:rsidRDefault="00351E99">
      <w:r>
        <w:separator/>
      </w:r>
    </w:p>
  </w:footnote>
  <w:footnote w:type="continuationSeparator" w:id="0">
    <w:p w14:paraId="53E41A37" w14:textId="77777777" w:rsidR="00351E99" w:rsidRDefault="00351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EB63" w14:textId="77777777" w:rsidR="00622D27" w:rsidRDefault="00622D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Look w:val="01E0" w:firstRow="1" w:lastRow="1" w:firstColumn="1" w:lastColumn="1" w:noHBand="0" w:noVBand="0"/>
    </w:tblPr>
    <w:tblGrid>
      <w:gridCol w:w="3652"/>
      <w:gridCol w:w="5528"/>
    </w:tblGrid>
    <w:tr w:rsidR="003A76CC" w:rsidRPr="00964B9C" w14:paraId="7D64C87C" w14:textId="77777777" w:rsidTr="00DD5CAB">
      <w:tc>
        <w:tcPr>
          <w:tcW w:w="3652" w:type="dxa"/>
        </w:tcPr>
        <w:p w14:paraId="18AD1ED7" w14:textId="77777777" w:rsidR="003A76CC" w:rsidRDefault="007D5E07" w:rsidP="005319B9">
          <w:pPr>
            <w:pStyle w:val="Header"/>
          </w:pPr>
          <w:r>
            <w:rPr>
              <w:noProof/>
              <w:lang w:eastAsia="en-GB"/>
            </w:rPr>
            <w:drawing>
              <wp:inline distT="0" distB="0" distL="0" distR="0" wp14:anchorId="5785B4DE" wp14:editId="3F788C74">
                <wp:extent cx="1981200" cy="723900"/>
                <wp:effectExtent l="0" t="0" r="0" b="0"/>
                <wp:docPr id="2" name="Picture 2" descr="SLSW-logo-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SW-logo-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723900"/>
                        </a:xfrm>
                        <a:prstGeom prst="rect">
                          <a:avLst/>
                        </a:prstGeom>
                        <a:noFill/>
                        <a:ln>
                          <a:noFill/>
                        </a:ln>
                      </pic:spPr>
                    </pic:pic>
                  </a:graphicData>
                </a:graphic>
              </wp:inline>
            </w:drawing>
          </w:r>
        </w:p>
      </w:tc>
      <w:tc>
        <w:tcPr>
          <w:tcW w:w="5528" w:type="dxa"/>
        </w:tcPr>
        <w:p w14:paraId="4484D660" w14:textId="77777777" w:rsidR="003A76CC" w:rsidRPr="00985807" w:rsidRDefault="00E66575" w:rsidP="005319B9">
          <w:pPr>
            <w:pStyle w:val="Header"/>
            <w:jc w:val="right"/>
            <w:rPr>
              <w:rFonts w:ascii="Arial" w:hAnsi="Arial" w:cs="Arial"/>
            </w:rPr>
          </w:pPr>
          <w:r w:rsidRPr="00985807">
            <w:rPr>
              <w:rFonts w:ascii="Arial" w:hAnsi="Arial" w:cs="Arial"/>
            </w:rPr>
            <w:t>Shared Lives South West</w:t>
          </w:r>
        </w:p>
        <w:p w14:paraId="37210A86" w14:textId="77777777" w:rsidR="003A76CC" w:rsidRPr="00985807" w:rsidRDefault="00313E7A" w:rsidP="005319B9">
          <w:pPr>
            <w:pStyle w:val="Header"/>
            <w:jc w:val="right"/>
            <w:rPr>
              <w:rFonts w:ascii="Arial" w:hAnsi="Arial" w:cs="Arial"/>
            </w:rPr>
          </w:pPr>
          <w:r>
            <w:rPr>
              <w:rFonts w:ascii="Arial" w:hAnsi="Arial" w:cs="Arial"/>
            </w:rPr>
            <w:t>Operational</w:t>
          </w:r>
          <w:r w:rsidR="0032297C" w:rsidRPr="00985807">
            <w:rPr>
              <w:rFonts w:ascii="Arial" w:hAnsi="Arial" w:cs="Arial"/>
            </w:rPr>
            <w:t xml:space="preserve"> Policies</w:t>
          </w:r>
        </w:p>
        <w:p w14:paraId="099D94DE" w14:textId="77777777" w:rsidR="003A76CC" w:rsidRPr="00DD5CAB" w:rsidRDefault="00313E7A" w:rsidP="005319B9">
          <w:pPr>
            <w:pStyle w:val="Header"/>
            <w:jc w:val="right"/>
            <w:rPr>
              <w:rFonts w:ascii="Myriad Pro" w:hAnsi="Myriad Pro"/>
              <w:i/>
            </w:rPr>
          </w:pPr>
          <w:r>
            <w:rPr>
              <w:rFonts w:ascii="Arial" w:hAnsi="Arial" w:cs="Arial"/>
              <w:i/>
            </w:rPr>
            <w:t>OP20</w:t>
          </w:r>
        </w:p>
      </w:tc>
    </w:tr>
  </w:tbl>
  <w:p w14:paraId="1E6C33F6" w14:textId="77777777" w:rsidR="003A76CC" w:rsidRDefault="003A76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BD919" w14:textId="77777777" w:rsidR="00622D27" w:rsidRDefault="00622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1046B"/>
    <w:multiLevelType w:val="multilevel"/>
    <w:tmpl w:val="A404B79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DC31AC"/>
    <w:multiLevelType w:val="multilevel"/>
    <w:tmpl w:val="B352E88E"/>
    <w:lvl w:ilvl="0">
      <w:start w:val="1"/>
      <w:numFmt w:val="decimal"/>
      <w:lvlText w:val="%1."/>
      <w:lvlJc w:val="left"/>
      <w:pPr>
        <w:ind w:left="720" w:hanging="360"/>
      </w:pPr>
      <w:rPr>
        <w:rFonts w:hint="default"/>
      </w:rPr>
    </w:lvl>
    <w:lvl w:ilvl="1">
      <w:start w:val="1"/>
      <w:numFmt w:val="bullet"/>
      <w:lvlText w:val=""/>
      <w:lvlJc w:val="left"/>
      <w:pPr>
        <w:ind w:left="750" w:hanging="390"/>
      </w:pPr>
      <w:rPr>
        <w:rFonts w:ascii="Symbol" w:hAnsi="Symbol"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2673B47"/>
    <w:multiLevelType w:val="hybridMultilevel"/>
    <w:tmpl w:val="8ACC4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F0F3D"/>
    <w:multiLevelType w:val="hybridMultilevel"/>
    <w:tmpl w:val="8904DE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600205A"/>
    <w:multiLevelType w:val="hybridMultilevel"/>
    <w:tmpl w:val="B90690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5F6682"/>
    <w:multiLevelType w:val="hybridMultilevel"/>
    <w:tmpl w:val="7F3A3FD4"/>
    <w:lvl w:ilvl="0" w:tplc="0809000F">
      <w:start w:val="1"/>
      <w:numFmt w:val="decimal"/>
      <w:lvlText w:val="%1."/>
      <w:lvlJc w:val="left"/>
      <w:pPr>
        <w:ind w:left="644" w:hanging="360"/>
      </w:pPr>
    </w:lvl>
    <w:lvl w:ilvl="1" w:tplc="0809000F">
      <w:start w:val="1"/>
      <w:numFmt w:val="decimal"/>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AA71264"/>
    <w:multiLevelType w:val="hybridMultilevel"/>
    <w:tmpl w:val="73F29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C3149"/>
    <w:multiLevelType w:val="hybridMultilevel"/>
    <w:tmpl w:val="0F301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042A5"/>
    <w:multiLevelType w:val="hybridMultilevel"/>
    <w:tmpl w:val="61C2D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B0710"/>
    <w:multiLevelType w:val="hybridMultilevel"/>
    <w:tmpl w:val="465E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D01B8"/>
    <w:multiLevelType w:val="hybridMultilevel"/>
    <w:tmpl w:val="6ADE47A2"/>
    <w:lvl w:ilvl="0" w:tplc="74A45440">
      <w:start w:val="1"/>
      <w:numFmt w:val="decimal"/>
      <w:lvlText w:val="%1."/>
      <w:lvlJc w:val="left"/>
      <w:pPr>
        <w:tabs>
          <w:tab w:val="num" w:pos="357"/>
        </w:tabs>
        <w:ind w:left="0" w:firstLine="0"/>
      </w:pPr>
      <w:rPr>
        <w:rFonts w:ascii="Arial" w:hAnsi="Arial"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11626A4"/>
    <w:multiLevelType w:val="hybridMultilevel"/>
    <w:tmpl w:val="15FE2E6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60AB3F74"/>
    <w:multiLevelType w:val="multilevel"/>
    <w:tmpl w:val="0EA2BDC2"/>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3" w15:restartNumberingAfterBreak="0">
    <w:nsid w:val="65937474"/>
    <w:multiLevelType w:val="hybridMultilevel"/>
    <w:tmpl w:val="E65E5B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96C2513"/>
    <w:multiLevelType w:val="hybridMultilevel"/>
    <w:tmpl w:val="2AB257E6"/>
    <w:lvl w:ilvl="0" w:tplc="179AE430">
      <w:start w:val="1"/>
      <w:numFmt w:val="bullet"/>
      <w:lvlText w:val=""/>
      <w:lvlJc w:val="left"/>
      <w:pPr>
        <w:tabs>
          <w:tab w:val="num" w:pos="34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47200D"/>
    <w:multiLevelType w:val="hybridMultilevel"/>
    <w:tmpl w:val="A7FCF3B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74C86558"/>
    <w:multiLevelType w:val="hybridMultilevel"/>
    <w:tmpl w:val="8440FC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7B429A"/>
    <w:multiLevelType w:val="hybridMultilevel"/>
    <w:tmpl w:val="C1881000"/>
    <w:lvl w:ilvl="0" w:tplc="120C9CCC">
      <w:start w:val="1"/>
      <w:numFmt w:val="decimal"/>
      <w:pStyle w:val="List1"/>
      <w:lvlText w:val="%1."/>
      <w:lvlJc w:val="left"/>
      <w:pPr>
        <w:tabs>
          <w:tab w:val="num" w:pos="432"/>
        </w:tabs>
        <w:ind w:left="0" w:firstLine="0"/>
      </w:pPr>
      <w:rPr>
        <w:rFonts w:ascii="Arial" w:hAnsi="Arial" w:hint="default"/>
        <w:b/>
        <w:i w:val="0"/>
        <w:sz w:val="24"/>
        <w:szCs w:val="24"/>
        <w:u w:val="words"/>
      </w:rPr>
    </w:lvl>
    <w:lvl w:ilvl="1" w:tplc="B36230A2">
      <w:numFmt w:val="none"/>
      <w:lvlText w:val=""/>
      <w:lvlJc w:val="left"/>
      <w:pPr>
        <w:tabs>
          <w:tab w:val="num" w:pos="360"/>
        </w:tabs>
      </w:pPr>
    </w:lvl>
    <w:lvl w:ilvl="2" w:tplc="3E64F214">
      <w:numFmt w:val="none"/>
      <w:lvlText w:val=""/>
      <w:lvlJc w:val="left"/>
      <w:pPr>
        <w:tabs>
          <w:tab w:val="num" w:pos="360"/>
        </w:tabs>
      </w:pPr>
    </w:lvl>
    <w:lvl w:ilvl="3" w:tplc="9F283A46">
      <w:numFmt w:val="none"/>
      <w:lvlText w:val=""/>
      <w:lvlJc w:val="left"/>
      <w:pPr>
        <w:tabs>
          <w:tab w:val="num" w:pos="360"/>
        </w:tabs>
      </w:pPr>
    </w:lvl>
    <w:lvl w:ilvl="4" w:tplc="094CF96E">
      <w:numFmt w:val="none"/>
      <w:lvlText w:val=""/>
      <w:lvlJc w:val="left"/>
      <w:pPr>
        <w:tabs>
          <w:tab w:val="num" w:pos="360"/>
        </w:tabs>
      </w:pPr>
    </w:lvl>
    <w:lvl w:ilvl="5" w:tplc="8EE20062">
      <w:numFmt w:val="none"/>
      <w:lvlText w:val=""/>
      <w:lvlJc w:val="left"/>
      <w:pPr>
        <w:tabs>
          <w:tab w:val="num" w:pos="360"/>
        </w:tabs>
      </w:pPr>
    </w:lvl>
    <w:lvl w:ilvl="6" w:tplc="FC84E1E8">
      <w:numFmt w:val="none"/>
      <w:lvlText w:val=""/>
      <w:lvlJc w:val="left"/>
      <w:pPr>
        <w:tabs>
          <w:tab w:val="num" w:pos="360"/>
        </w:tabs>
      </w:pPr>
    </w:lvl>
    <w:lvl w:ilvl="7" w:tplc="45B48590">
      <w:numFmt w:val="none"/>
      <w:lvlText w:val=""/>
      <w:lvlJc w:val="left"/>
      <w:pPr>
        <w:tabs>
          <w:tab w:val="num" w:pos="360"/>
        </w:tabs>
      </w:pPr>
    </w:lvl>
    <w:lvl w:ilvl="8" w:tplc="832EFED4">
      <w:numFmt w:val="none"/>
      <w:lvlText w:val=""/>
      <w:lvlJc w:val="left"/>
      <w:pPr>
        <w:tabs>
          <w:tab w:val="num" w:pos="360"/>
        </w:tabs>
      </w:pPr>
    </w:lvl>
  </w:abstractNum>
  <w:num w:numId="1" w16cid:durableId="1176845104">
    <w:abstractNumId w:val="17"/>
  </w:num>
  <w:num w:numId="2" w16cid:durableId="1866674442">
    <w:abstractNumId w:val="10"/>
  </w:num>
  <w:num w:numId="3" w16cid:durableId="17003806">
    <w:abstractNumId w:val="14"/>
  </w:num>
  <w:num w:numId="4" w16cid:durableId="1978217807">
    <w:abstractNumId w:val="12"/>
  </w:num>
  <w:num w:numId="5" w16cid:durableId="990249691">
    <w:abstractNumId w:val="2"/>
  </w:num>
  <w:num w:numId="6" w16cid:durableId="812524434">
    <w:abstractNumId w:val="3"/>
  </w:num>
  <w:num w:numId="7" w16cid:durableId="1182430154">
    <w:abstractNumId w:val="8"/>
  </w:num>
  <w:num w:numId="8" w16cid:durableId="87238699">
    <w:abstractNumId w:val="9"/>
  </w:num>
  <w:num w:numId="9" w16cid:durableId="1395201618">
    <w:abstractNumId w:val="6"/>
  </w:num>
  <w:num w:numId="10" w16cid:durableId="330959514">
    <w:abstractNumId w:val="16"/>
  </w:num>
  <w:num w:numId="11" w16cid:durableId="727075468">
    <w:abstractNumId w:val="13"/>
  </w:num>
  <w:num w:numId="12" w16cid:durableId="2074618094">
    <w:abstractNumId w:val="7"/>
  </w:num>
  <w:num w:numId="13" w16cid:durableId="1780950698">
    <w:abstractNumId w:val="4"/>
  </w:num>
  <w:num w:numId="14" w16cid:durableId="711229098">
    <w:abstractNumId w:val="0"/>
  </w:num>
  <w:num w:numId="15" w16cid:durableId="871187819">
    <w:abstractNumId w:val="5"/>
  </w:num>
  <w:num w:numId="16" w16cid:durableId="1661470924">
    <w:abstractNumId w:val="11"/>
  </w:num>
  <w:num w:numId="17" w16cid:durableId="88820303">
    <w:abstractNumId w:val="1"/>
  </w:num>
  <w:num w:numId="18" w16cid:durableId="13044760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21B"/>
    <w:rsid w:val="00022A1D"/>
    <w:rsid w:val="00062572"/>
    <w:rsid w:val="0008295C"/>
    <w:rsid w:val="000B774D"/>
    <w:rsid w:val="000D6EA5"/>
    <w:rsid w:val="000E52C5"/>
    <w:rsid w:val="00133E54"/>
    <w:rsid w:val="00134384"/>
    <w:rsid w:val="001415BE"/>
    <w:rsid w:val="00150BB9"/>
    <w:rsid w:val="00170DCE"/>
    <w:rsid w:val="001857B4"/>
    <w:rsid w:val="001C30DA"/>
    <w:rsid w:val="001F2C4E"/>
    <w:rsid w:val="00263B9C"/>
    <w:rsid w:val="00267EA2"/>
    <w:rsid w:val="002D34E2"/>
    <w:rsid w:val="002F4ACA"/>
    <w:rsid w:val="00313E7A"/>
    <w:rsid w:val="00321CE2"/>
    <w:rsid w:val="0032201E"/>
    <w:rsid w:val="0032297C"/>
    <w:rsid w:val="00327216"/>
    <w:rsid w:val="00330B6C"/>
    <w:rsid w:val="00333959"/>
    <w:rsid w:val="003406D6"/>
    <w:rsid w:val="003512D8"/>
    <w:rsid w:val="00351E99"/>
    <w:rsid w:val="00385A7C"/>
    <w:rsid w:val="00394222"/>
    <w:rsid w:val="003A76CC"/>
    <w:rsid w:val="003B18A5"/>
    <w:rsid w:val="003B2389"/>
    <w:rsid w:val="004000A7"/>
    <w:rsid w:val="004078F4"/>
    <w:rsid w:val="00422C3A"/>
    <w:rsid w:val="00477D27"/>
    <w:rsid w:val="004B0234"/>
    <w:rsid w:val="004B24D3"/>
    <w:rsid w:val="004E61DD"/>
    <w:rsid w:val="00521A83"/>
    <w:rsid w:val="005319B9"/>
    <w:rsid w:val="00532B46"/>
    <w:rsid w:val="00597C1E"/>
    <w:rsid w:val="005B6BE4"/>
    <w:rsid w:val="005B787C"/>
    <w:rsid w:val="005D3942"/>
    <w:rsid w:val="00622D27"/>
    <w:rsid w:val="00642CC9"/>
    <w:rsid w:val="00647D92"/>
    <w:rsid w:val="00662BE0"/>
    <w:rsid w:val="00667BCE"/>
    <w:rsid w:val="00675A41"/>
    <w:rsid w:val="006941DC"/>
    <w:rsid w:val="006F45E5"/>
    <w:rsid w:val="00720D87"/>
    <w:rsid w:val="00774639"/>
    <w:rsid w:val="007A51F0"/>
    <w:rsid w:val="007D5E07"/>
    <w:rsid w:val="007E12C7"/>
    <w:rsid w:val="00800747"/>
    <w:rsid w:val="0082348F"/>
    <w:rsid w:val="0086087B"/>
    <w:rsid w:val="0089041A"/>
    <w:rsid w:val="008D1852"/>
    <w:rsid w:val="008E616D"/>
    <w:rsid w:val="0091062A"/>
    <w:rsid w:val="0092656D"/>
    <w:rsid w:val="009267E2"/>
    <w:rsid w:val="00951425"/>
    <w:rsid w:val="00964B9C"/>
    <w:rsid w:val="00985807"/>
    <w:rsid w:val="009D0E26"/>
    <w:rsid w:val="00A426CA"/>
    <w:rsid w:val="00A80DBB"/>
    <w:rsid w:val="00AA0B61"/>
    <w:rsid w:val="00B36BDA"/>
    <w:rsid w:val="00B52AEC"/>
    <w:rsid w:val="00B70DBD"/>
    <w:rsid w:val="00B75EF7"/>
    <w:rsid w:val="00B87E81"/>
    <w:rsid w:val="00B96B02"/>
    <w:rsid w:val="00BD7BF4"/>
    <w:rsid w:val="00BF192D"/>
    <w:rsid w:val="00C11AF3"/>
    <w:rsid w:val="00C51C19"/>
    <w:rsid w:val="00C6176D"/>
    <w:rsid w:val="00C6255D"/>
    <w:rsid w:val="00C75924"/>
    <w:rsid w:val="00CD0E03"/>
    <w:rsid w:val="00D35385"/>
    <w:rsid w:val="00D96BB2"/>
    <w:rsid w:val="00DB0306"/>
    <w:rsid w:val="00DB0D24"/>
    <w:rsid w:val="00DC4E48"/>
    <w:rsid w:val="00DC7C48"/>
    <w:rsid w:val="00DD1591"/>
    <w:rsid w:val="00DD24A2"/>
    <w:rsid w:val="00DD3D3A"/>
    <w:rsid w:val="00DD5435"/>
    <w:rsid w:val="00DD5CAB"/>
    <w:rsid w:val="00DE275D"/>
    <w:rsid w:val="00E5504F"/>
    <w:rsid w:val="00E66575"/>
    <w:rsid w:val="00E83980"/>
    <w:rsid w:val="00E87328"/>
    <w:rsid w:val="00E94BCD"/>
    <w:rsid w:val="00EE7856"/>
    <w:rsid w:val="00F172CB"/>
    <w:rsid w:val="00F2721B"/>
    <w:rsid w:val="00F61452"/>
    <w:rsid w:val="00F876C5"/>
    <w:rsid w:val="00F91E12"/>
    <w:rsid w:val="00F95438"/>
    <w:rsid w:val="00FC2FEA"/>
    <w:rsid w:val="00FF6F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AA14D7A"/>
  <w15:docId w15:val="{7860E913-F24C-40F8-9FE5-3ADF7E84F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2721B"/>
    <w:rPr>
      <w:spacing w:val="-2"/>
      <w:sz w:val="24"/>
      <w:lang w:eastAsia="en-US"/>
    </w:rPr>
  </w:style>
  <w:style w:type="paragraph" w:styleId="Heading1">
    <w:name w:val="heading 1"/>
    <w:basedOn w:val="Normal"/>
    <w:next w:val="Normal"/>
    <w:link w:val="Heading1Char"/>
    <w:qFormat/>
    <w:rsid w:val="00F2721B"/>
    <w:pPr>
      <w:keepNext/>
      <w:spacing w:before="240" w:after="60"/>
      <w:outlineLvl w:val="0"/>
    </w:pPr>
    <w:rPr>
      <w:rFonts w:ascii="Arial" w:hAnsi="Arial" w:cs="Arial"/>
      <w:b/>
      <w:bCs/>
      <w:color w:val="FF9900"/>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721B"/>
    <w:pPr>
      <w:tabs>
        <w:tab w:val="center" w:pos="4320"/>
        <w:tab w:val="right" w:pos="8640"/>
      </w:tabs>
    </w:pPr>
  </w:style>
  <w:style w:type="character" w:customStyle="1" w:styleId="PolicyNumber">
    <w:name w:val="Policy Number"/>
    <w:rsid w:val="00F2721B"/>
    <w:rPr>
      <w:rFonts w:ascii="Arial Rounded MT Bold" w:hAnsi="Arial Rounded MT Bold"/>
      <w:b/>
      <w:dstrike w:val="0"/>
      <w:sz w:val="40"/>
      <w:szCs w:val="40"/>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List1">
    <w:name w:val="List1"/>
    <w:basedOn w:val="Normal"/>
    <w:link w:val="List1Char"/>
    <w:rsid w:val="00F2721B"/>
    <w:pPr>
      <w:numPr>
        <w:numId w:val="1"/>
      </w:numPr>
    </w:pPr>
  </w:style>
  <w:style w:type="character" w:customStyle="1" w:styleId="List1Char">
    <w:name w:val="List1 Char"/>
    <w:link w:val="List1"/>
    <w:rsid w:val="00F2721B"/>
    <w:rPr>
      <w:spacing w:val="-2"/>
      <w:sz w:val="24"/>
      <w:lang w:val="en-GB" w:eastAsia="en-US" w:bidi="ar-SA"/>
    </w:rPr>
  </w:style>
  <w:style w:type="character" w:customStyle="1" w:styleId="Heading1Char">
    <w:name w:val="Heading 1 Char"/>
    <w:link w:val="Heading1"/>
    <w:rsid w:val="00F2721B"/>
    <w:rPr>
      <w:rFonts w:ascii="Arial" w:hAnsi="Arial" w:cs="Arial"/>
      <w:b/>
      <w:bCs/>
      <w:color w:val="FF9900"/>
      <w:spacing w:val="-2"/>
      <w:kern w:val="32"/>
      <w:sz w:val="32"/>
      <w:szCs w:val="32"/>
      <w:lang w:val="en-GB" w:eastAsia="en-US" w:bidi="ar-SA"/>
    </w:rPr>
  </w:style>
  <w:style w:type="paragraph" w:styleId="Footer">
    <w:name w:val="footer"/>
    <w:basedOn w:val="Normal"/>
    <w:rsid w:val="00F2721B"/>
    <w:pPr>
      <w:tabs>
        <w:tab w:val="center" w:pos="4320"/>
        <w:tab w:val="right" w:pos="8640"/>
      </w:tabs>
    </w:pPr>
  </w:style>
  <w:style w:type="paragraph" w:styleId="BalloonText">
    <w:name w:val="Balloon Text"/>
    <w:basedOn w:val="Normal"/>
    <w:semiHidden/>
    <w:rsid w:val="00DC7C48"/>
    <w:rPr>
      <w:rFonts w:ascii="Tahoma" w:hAnsi="Tahoma" w:cs="Tahoma"/>
      <w:sz w:val="16"/>
      <w:szCs w:val="16"/>
    </w:rPr>
  </w:style>
  <w:style w:type="table" w:styleId="TableGrid">
    <w:name w:val="Table Grid"/>
    <w:basedOn w:val="TableNormal"/>
    <w:rsid w:val="00321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5435"/>
    <w:rPr>
      <w:sz w:val="16"/>
      <w:szCs w:val="16"/>
    </w:rPr>
  </w:style>
  <w:style w:type="paragraph" w:styleId="CommentText">
    <w:name w:val="annotation text"/>
    <w:basedOn w:val="Normal"/>
    <w:semiHidden/>
    <w:rsid w:val="00DD5435"/>
    <w:rPr>
      <w:sz w:val="20"/>
    </w:rPr>
  </w:style>
  <w:style w:type="paragraph" w:styleId="CommentSubject">
    <w:name w:val="annotation subject"/>
    <w:basedOn w:val="CommentText"/>
    <w:next w:val="CommentText"/>
    <w:semiHidden/>
    <w:rsid w:val="00DD5435"/>
    <w:rPr>
      <w:b/>
      <w:bCs/>
    </w:rPr>
  </w:style>
  <w:style w:type="paragraph" w:styleId="ListParagraph">
    <w:name w:val="List Paragraph"/>
    <w:basedOn w:val="Normal"/>
    <w:uiPriority w:val="34"/>
    <w:qFormat/>
    <w:rsid w:val="00E5504F"/>
    <w:pPr>
      <w:ind w:left="720"/>
      <w:contextualSpacing/>
    </w:pPr>
  </w:style>
  <w:style w:type="character" w:styleId="Hyperlink">
    <w:name w:val="Hyperlink"/>
    <w:basedOn w:val="DefaultParagraphFont"/>
    <w:uiPriority w:val="99"/>
    <w:unhideWhenUsed/>
    <w:rsid w:val="00E550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6916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17BEB-8A9A-4F3C-A4CF-0CC6784E9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Pages>
  <Words>583</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A1   Payment of Salaries</vt:lpstr>
    </vt:vector>
  </TitlesOfParts>
  <Company>SLSW</Company>
  <LinksUpToDate>false</LinksUpToDate>
  <CharactersWithSpaces>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OP20 - Restrictive Physical Intervention</dc:title>
  <dc:creator>SLSW</dc:creator>
  <cp:lastModifiedBy>Dominic Spayne</cp:lastModifiedBy>
  <cp:revision>9</cp:revision>
  <cp:lastPrinted>2016-06-10T15:48:00Z</cp:lastPrinted>
  <dcterms:created xsi:type="dcterms:W3CDTF">2022-11-14T15:07:00Z</dcterms:created>
  <dcterms:modified xsi:type="dcterms:W3CDTF">2024-02-21T09:57:00Z</dcterms:modified>
</cp:coreProperties>
</file>